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67B0" w14:textId="77777777" w:rsidR="009D386B" w:rsidRDefault="009D386B" w:rsidP="005B5A84">
      <w:pPr>
        <w:pStyle w:val="NoSpacing"/>
        <w:tabs>
          <w:tab w:val="left" w:pos="567"/>
        </w:tabs>
        <w:jc w:val="both"/>
        <w:rPr>
          <w:noProof/>
          <w:lang w:eastAsia="en-GB"/>
        </w:rPr>
      </w:pPr>
      <w:r w:rsidRPr="009D386B">
        <w:rPr>
          <w:noProof/>
          <w:lang w:eastAsia="en-GB"/>
        </w:rPr>
        <w:t xml:space="preserve"> </w:t>
      </w:r>
      <w:r>
        <w:rPr>
          <w:noProof/>
          <w:lang w:eastAsia="en-GB"/>
        </w:rPr>
        <w:drawing>
          <wp:anchor distT="0" distB="0" distL="114300" distR="114300" simplePos="0" relativeHeight="251659264" behindDoc="1" locked="0" layoutInCell="1" allowOverlap="1" wp14:anchorId="38F0727E" wp14:editId="7B652B87">
            <wp:simplePos x="0" y="0"/>
            <wp:positionH relativeFrom="page">
              <wp:posOffset>-19050</wp:posOffset>
            </wp:positionH>
            <wp:positionV relativeFrom="page">
              <wp:posOffset>-66675</wp:posOffset>
            </wp:positionV>
            <wp:extent cx="7778115" cy="10066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15" cy="10066020"/>
                    </a:xfrm>
                    <a:prstGeom prst="rect">
                      <a:avLst/>
                    </a:prstGeom>
                  </pic:spPr>
                </pic:pic>
              </a:graphicData>
            </a:graphic>
            <wp14:sizeRelH relativeFrom="margin">
              <wp14:pctWidth>0</wp14:pctWidth>
            </wp14:sizeRelH>
            <wp14:sizeRelV relativeFrom="margin">
              <wp14:pctHeight>0</wp14:pctHeight>
            </wp14:sizeRelV>
          </wp:anchor>
        </w:drawing>
      </w:r>
    </w:p>
    <w:p w14:paraId="50108CE0" w14:textId="77777777" w:rsidR="009D386B" w:rsidRDefault="009D386B" w:rsidP="005B5A84">
      <w:pPr>
        <w:pStyle w:val="NoSpacing"/>
        <w:tabs>
          <w:tab w:val="left" w:pos="567"/>
        </w:tabs>
        <w:jc w:val="both"/>
        <w:rPr>
          <w:noProof/>
          <w:lang w:eastAsia="en-GB"/>
        </w:rPr>
      </w:pPr>
    </w:p>
    <w:p w14:paraId="25F94139" w14:textId="77777777" w:rsidR="003344AD" w:rsidRPr="00BE105F" w:rsidRDefault="0079506A" w:rsidP="005B5A84">
      <w:pPr>
        <w:pStyle w:val="NoSpacing"/>
        <w:tabs>
          <w:tab w:val="left" w:pos="567"/>
        </w:tabs>
        <w:jc w:val="both"/>
        <w:rPr>
          <w:rFonts w:asciiTheme="minorHAnsi" w:eastAsia="Times New Roman" w:hAnsiTheme="minorHAnsi" w:cs="Arial"/>
          <w:b/>
          <w:bCs/>
          <w:color w:val="0D0D0D" w:themeColor="text1" w:themeTint="F2"/>
          <w:szCs w:val="24"/>
        </w:rPr>
      </w:pPr>
      <w:r>
        <w:rPr>
          <w:rFonts w:asciiTheme="minorHAnsi" w:eastAsia="Times New Roman" w:hAnsiTheme="minorHAnsi" w:cs="Arial"/>
          <w:b/>
          <w:bCs/>
          <w:color w:val="0D0D0D" w:themeColor="text1" w:themeTint="F2"/>
          <w:szCs w:val="24"/>
        </w:rPr>
        <w:t xml:space="preserve"> </w:t>
      </w:r>
    </w:p>
    <w:p w14:paraId="6647E4FF"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6F28FACD" w14:textId="77777777" w:rsidR="003344AD" w:rsidRPr="00BE105F" w:rsidRDefault="004A23A9"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14:paraId="122A8775"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049B4616"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53DC5E68"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481EA043"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59F6F411"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1FE262F"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3E0BDC80"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6816E50D" w14:textId="614B2D30" w:rsidR="009D386B" w:rsidRDefault="009D386B" w:rsidP="009D386B">
      <w:pPr>
        <w:pStyle w:val="PlainText"/>
        <w:ind w:left="-851" w:right="-142" w:firstLine="425"/>
        <w:jc w:val="right"/>
        <w:rPr>
          <w:rFonts w:asciiTheme="minorHAnsi" w:hAnsiTheme="minorHAnsi" w:cs="Arial"/>
          <w:color w:val="000000" w:themeColor="text1"/>
          <w:sz w:val="82"/>
          <w:szCs w:val="82"/>
        </w:rPr>
      </w:pPr>
      <w:r>
        <w:rPr>
          <w:rFonts w:asciiTheme="minorHAnsi" w:hAnsiTheme="minorHAnsi" w:cs="Arial"/>
          <w:color w:val="0D0D0D" w:themeColor="text1" w:themeTint="F2"/>
          <w:sz w:val="24"/>
          <w:szCs w:val="24"/>
        </w:rPr>
        <w:tab/>
      </w:r>
      <w:r>
        <w:rPr>
          <w:rFonts w:asciiTheme="minorHAnsi" w:hAnsiTheme="minorHAnsi" w:cs="Arial"/>
          <w:color w:val="000000" w:themeColor="text1"/>
          <w:sz w:val="82"/>
          <w:szCs w:val="82"/>
        </w:rPr>
        <w:t>GROWTH DEAL</w:t>
      </w:r>
      <w:bookmarkStart w:id="0" w:name="_GoBack"/>
      <w:bookmarkEnd w:id="0"/>
      <w:r>
        <w:rPr>
          <w:rFonts w:asciiTheme="minorHAnsi" w:hAnsiTheme="minorHAnsi" w:cs="Arial"/>
          <w:color w:val="000000" w:themeColor="text1"/>
          <w:sz w:val="82"/>
          <w:szCs w:val="82"/>
        </w:rPr>
        <w:t xml:space="preserve"> MONITORING &amp; EVALUATION </w:t>
      </w:r>
      <w:r w:rsidR="001E64EB">
        <w:rPr>
          <w:rFonts w:asciiTheme="minorHAnsi" w:hAnsiTheme="minorHAnsi" w:cs="Arial"/>
          <w:color w:val="000000" w:themeColor="text1"/>
          <w:sz w:val="82"/>
          <w:szCs w:val="82"/>
        </w:rPr>
        <w:t xml:space="preserve">FRAMEWORK </w:t>
      </w:r>
      <w:r>
        <w:rPr>
          <w:rFonts w:asciiTheme="minorHAnsi" w:hAnsiTheme="minorHAnsi" w:cs="Arial"/>
          <w:color w:val="000000" w:themeColor="text1"/>
          <w:sz w:val="82"/>
          <w:szCs w:val="82"/>
        </w:rPr>
        <w:t xml:space="preserve"> </w:t>
      </w:r>
    </w:p>
    <w:p w14:paraId="515E19A9" w14:textId="77777777" w:rsidR="009D386B" w:rsidRDefault="009D386B" w:rsidP="009D386B">
      <w:pPr>
        <w:pStyle w:val="PlainText"/>
        <w:ind w:left="-851" w:right="-142" w:firstLine="425"/>
        <w:jc w:val="right"/>
        <w:rPr>
          <w:rFonts w:asciiTheme="minorHAnsi" w:hAnsiTheme="minorHAnsi" w:cs="Arial"/>
          <w:color w:val="000000" w:themeColor="text1"/>
          <w:sz w:val="82"/>
          <w:szCs w:val="82"/>
        </w:rPr>
      </w:pPr>
    </w:p>
    <w:p w14:paraId="220B3E7D" w14:textId="7207AEEA" w:rsidR="009D386B" w:rsidRPr="009D386B" w:rsidRDefault="00BF5A64" w:rsidP="009D386B">
      <w:pPr>
        <w:pStyle w:val="PlainText"/>
        <w:ind w:left="-851" w:right="-142" w:firstLine="425"/>
        <w:jc w:val="right"/>
        <w:rPr>
          <w:rFonts w:asciiTheme="minorHAnsi" w:hAnsiTheme="minorHAnsi" w:cs="Arial"/>
          <w:color w:val="000000" w:themeColor="text1"/>
          <w:sz w:val="52"/>
          <w:szCs w:val="52"/>
        </w:rPr>
      </w:pPr>
      <w:r>
        <w:rPr>
          <w:rFonts w:asciiTheme="minorHAnsi" w:hAnsiTheme="minorHAnsi" w:cs="Arial"/>
          <w:color w:val="000000" w:themeColor="text1"/>
          <w:sz w:val="52"/>
          <w:szCs w:val="52"/>
        </w:rPr>
        <w:t>March</w:t>
      </w:r>
      <w:r w:rsidR="009D386B" w:rsidRPr="009D386B">
        <w:rPr>
          <w:rFonts w:asciiTheme="minorHAnsi" w:hAnsiTheme="minorHAnsi" w:cs="Arial"/>
          <w:color w:val="000000" w:themeColor="text1"/>
          <w:sz w:val="52"/>
          <w:szCs w:val="52"/>
        </w:rPr>
        <w:t xml:space="preserve"> 201</w:t>
      </w:r>
      <w:r w:rsidR="002A231F">
        <w:rPr>
          <w:rFonts w:asciiTheme="minorHAnsi" w:hAnsiTheme="minorHAnsi" w:cs="Arial"/>
          <w:color w:val="000000" w:themeColor="text1"/>
          <w:sz w:val="52"/>
          <w:szCs w:val="52"/>
        </w:rPr>
        <w:t>6</w:t>
      </w:r>
    </w:p>
    <w:p w14:paraId="24690FF0" w14:textId="77777777" w:rsidR="00E9587D" w:rsidRPr="00BE105F" w:rsidRDefault="00E9587D" w:rsidP="009D386B">
      <w:pPr>
        <w:pStyle w:val="PlainText"/>
        <w:tabs>
          <w:tab w:val="left" w:pos="6480"/>
        </w:tabs>
        <w:ind w:left="360"/>
        <w:jc w:val="both"/>
        <w:rPr>
          <w:rFonts w:asciiTheme="minorHAnsi" w:hAnsiTheme="minorHAnsi" w:cs="Arial"/>
          <w:color w:val="0D0D0D" w:themeColor="text1" w:themeTint="F2"/>
          <w:sz w:val="24"/>
          <w:szCs w:val="24"/>
        </w:rPr>
      </w:pPr>
    </w:p>
    <w:p w14:paraId="6D952B73"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0EB0BCA3" w14:textId="77777777" w:rsidR="00A24235" w:rsidRPr="00BE105F" w:rsidRDefault="00A24235" w:rsidP="005B5A84">
      <w:pPr>
        <w:pStyle w:val="PlainText"/>
        <w:ind w:left="360"/>
        <w:jc w:val="both"/>
        <w:rPr>
          <w:rFonts w:asciiTheme="minorHAnsi" w:hAnsiTheme="minorHAnsi" w:cs="Arial"/>
          <w:color w:val="0D0D0D" w:themeColor="text1" w:themeTint="F2"/>
          <w:sz w:val="24"/>
          <w:szCs w:val="24"/>
        </w:rPr>
      </w:pPr>
    </w:p>
    <w:p w14:paraId="2D417562"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434104F9" w14:textId="77777777" w:rsidR="00D538CF" w:rsidRPr="00BE105F" w:rsidRDefault="009D386B" w:rsidP="009D386B">
      <w:pPr>
        <w:pStyle w:val="PlainText"/>
        <w:tabs>
          <w:tab w:val="left" w:pos="7455"/>
          <w:tab w:val="left" w:pos="8055"/>
        </w:tabs>
        <w:ind w:left="360"/>
        <w:jc w:val="both"/>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b/>
      </w:r>
      <w:r>
        <w:rPr>
          <w:rFonts w:asciiTheme="minorHAnsi" w:hAnsiTheme="minorHAnsi" w:cs="Arial"/>
          <w:color w:val="0D0D0D" w:themeColor="text1" w:themeTint="F2"/>
          <w:sz w:val="24"/>
          <w:szCs w:val="24"/>
        </w:rPr>
        <w:tab/>
      </w:r>
    </w:p>
    <w:p w14:paraId="30688C2A" w14:textId="77777777" w:rsidR="00D538CF" w:rsidRPr="00BE105F" w:rsidRDefault="00D538CF" w:rsidP="005B5A84">
      <w:pPr>
        <w:pStyle w:val="PlainText"/>
        <w:ind w:left="360"/>
        <w:jc w:val="both"/>
        <w:rPr>
          <w:rFonts w:asciiTheme="minorHAnsi" w:hAnsiTheme="minorHAnsi" w:cs="Arial"/>
          <w:color w:val="000000" w:themeColor="text1"/>
          <w:sz w:val="28"/>
          <w:szCs w:val="24"/>
        </w:rPr>
      </w:pPr>
    </w:p>
    <w:p w14:paraId="35D5FA94" w14:textId="77777777" w:rsidR="00E9587D" w:rsidRPr="00BE105F" w:rsidRDefault="00E9587D" w:rsidP="005B5A84">
      <w:pPr>
        <w:pStyle w:val="PlainText"/>
        <w:ind w:left="-709"/>
        <w:jc w:val="both"/>
        <w:rPr>
          <w:rFonts w:asciiTheme="minorHAnsi" w:hAnsiTheme="minorHAnsi" w:cs="Arial"/>
          <w:color w:val="0D0D0D" w:themeColor="text1" w:themeTint="F2"/>
          <w:sz w:val="52"/>
          <w:szCs w:val="24"/>
        </w:rPr>
      </w:pPr>
    </w:p>
    <w:p w14:paraId="6CFAD901" w14:textId="77777777" w:rsidR="003344AD" w:rsidRPr="00BE105F" w:rsidRDefault="00644D29" w:rsidP="005B5A84">
      <w:pPr>
        <w:pStyle w:val="PlainText"/>
        <w:tabs>
          <w:tab w:val="left" w:pos="2944"/>
        </w:tabs>
        <w:ind w:left="360"/>
        <w:jc w:val="both"/>
        <w:rPr>
          <w:rFonts w:asciiTheme="minorHAnsi" w:hAnsiTheme="minorHAnsi" w:cs="Arial"/>
          <w:color w:val="0D0D0D" w:themeColor="text1" w:themeTint="F2"/>
          <w:sz w:val="48"/>
          <w:szCs w:val="24"/>
        </w:rPr>
      </w:pPr>
      <w:r w:rsidRPr="00BE105F">
        <w:rPr>
          <w:rFonts w:asciiTheme="minorHAnsi" w:hAnsiTheme="minorHAnsi" w:cs="Arial"/>
          <w:color w:val="0D0D0D" w:themeColor="text1" w:themeTint="F2"/>
          <w:sz w:val="48"/>
          <w:szCs w:val="24"/>
        </w:rPr>
        <w:tab/>
      </w:r>
    </w:p>
    <w:p w14:paraId="6E63E203" w14:textId="77777777" w:rsidR="003344AD" w:rsidRPr="00BE105F" w:rsidRDefault="003344AD" w:rsidP="005B5A84">
      <w:pPr>
        <w:pStyle w:val="PlainText"/>
        <w:ind w:left="360"/>
        <w:jc w:val="both"/>
        <w:rPr>
          <w:rFonts w:asciiTheme="minorHAnsi" w:hAnsiTheme="minorHAnsi" w:cs="Arial"/>
          <w:color w:val="0D0D0D" w:themeColor="text1" w:themeTint="F2"/>
          <w:sz w:val="48"/>
          <w:szCs w:val="24"/>
        </w:rPr>
      </w:pPr>
    </w:p>
    <w:p w14:paraId="08E2879A" w14:textId="77777777" w:rsidR="003344AD" w:rsidRPr="00BE105F" w:rsidRDefault="003344AD" w:rsidP="005B5A84">
      <w:pPr>
        <w:pStyle w:val="PlainText"/>
        <w:ind w:left="360"/>
        <w:jc w:val="both"/>
        <w:rPr>
          <w:rFonts w:asciiTheme="minorHAnsi" w:hAnsiTheme="minorHAnsi" w:cs="Arial"/>
          <w:color w:val="0D0D0D" w:themeColor="text1" w:themeTint="F2"/>
          <w:sz w:val="48"/>
          <w:szCs w:val="24"/>
        </w:rPr>
      </w:pPr>
    </w:p>
    <w:p w14:paraId="7578D1D2" w14:textId="77777777" w:rsidR="003344AD" w:rsidRPr="00BE105F" w:rsidRDefault="003344AD" w:rsidP="005B5A84">
      <w:pPr>
        <w:pStyle w:val="PlainText"/>
        <w:ind w:left="360"/>
        <w:jc w:val="both"/>
        <w:rPr>
          <w:rFonts w:asciiTheme="minorHAnsi" w:hAnsiTheme="minorHAnsi" w:cs="Arial"/>
          <w:color w:val="0D0D0D" w:themeColor="text1" w:themeTint="F2"/>
          <w:sz w:val="44"/>
          <w:szCs w:val="24"/>
        </w:rPr>
      </w:pPr>
    </w:p>
    <w:p w14:paraId="37164BF1" w14:textId="77777777" w:rsidR="003344AD" w:rsidRPr="00BE105F" w:rsidRDefault="003344AD" w:rsidP="005B5A84">
      <w:pPr>
        <w:pStyle w:val="PlainText"/>
        <w:ind w:left="360"/>
        <w:jc w:val="both"/>
        <w:rPr>
          <w:rFonts w:asciiTheme="minorHAnsi" w:hAnsiTheme="minorHAnsi" w:cs="Arial"/>
          <w:color w:val="0D0D0D" w:themeColor="text1" w:themeTint="F2"/>
          <w:sz w:val="44"/>
          <w:szCs w:val="24"/>
        </w:rPr>
      </w:pPr>
    </w:p>
    <w:p w14:paraId="6D6C30B1" w14:textId="77777777" w:rsidR="001E64EB" w:rsidRPr="00145D8B" w:rsidRDefault="001E64EB" w:rsidP="009D386B">
      <w:pPr>
        <w:pStyle w:val="PlainText"/>
        <w:ind w:left="-567"/>
        <w:jc w:val="both"/>
        <w:rPr>
          <w:rFonts w:ascii="Arial" w:hAnsi="Arial" w:cs="Arial"/>
          <w:color w:val="31849B" w:themeColor="accent5" w:themeShade="BF"/>
          <w:sz w:val="48"/>
          <w:szCs w:val="24"/>
        </w:rPr>
      </w:pPr>
    </w:p>
    <w:p w14:paraId="6A94F5D4" w14:textId="77777777" w:rsidR="009D386B" w:rsidRPr="00145D8B" w:rsidRDefault="009D386B" w:rsidP="00766AAE">
      <w:pPr>
        <w:pStyle w:val="PlainText"/>
        <w:ind w:left="-567" w:firstLine="927"/>
        <w:jc w:val="both"/>
        <w:rPr>
          <w:rFonts w:ascii="Arial" w:hAnsi="Arial" w:cs="Arial"/>
          <w:color w:val="31849B" w:themeColor="accent5" w:themeShade="BF"/>
          <w:sz w:val="48"/>
          <w:szCs w:val="24"/>
        </w:rPr>
      </w:pPr>
      <w:r w:rsidRPr="00145D8B">
        <w:rPr>
          <w:rFonts w:ascii="Arial" w:hAnsi="Arial" w:cs="Arial"/>
          <w:color w:val="31849B" w:themeColor="accent5" w:themeShade="BF"/>
          <w:sz w:val="48"/>
          <w:szCs w:val="24"/>
        </w:rPr>
        <w:lastRenderedPageBreak/>
        <w:t>Contents</w:t>
      </w:r>
    </w:p>
    <w:p w14:paraId="06B642D8" w14:textId="77777777" w:rsidR="009D386B" w:rsidRPr="002D0E57" w:rsidRDefault="009D386B" w:rsidP="009D386B">
      <w:pPr>
        <w:rPr>
          <w:b/>
          <w:bCs/>
          <w:sz w:val="28"/>
          <w:szCs w:val="28"/>
        </w:rPr>
      </w:pPr>
    </w:p>
    <w:p w14:paraId="192F0ECB" w14:textId="77777777" w:rsidR="009D386B" w:rsidRPr="002D0E57" w:rsidRDefault="009D386B" w:rsidP="00CA3A31">
      <w:pPr>
        <w:pStyle w:val="ListParagraph"/>
        <w:numPr>
          <w:ilvl w:val="0"/>
          <w:numId w:val="2"/>
        </w:numPr>
        <w:contextualSpacing w:val="0"/>
        <w:rPr>
          <w:bCs/>
          <w:sz w:val="28"/>
          <w:szCs w:val="28"/>
        </w:rPr>
      </w:pPr>
      <w:r w:rsidRPr="002D0E57">
        <w:rPr>
          <w:bCs/>
          <w:sz w:val="28"/>
          <w:szCs w:val="28"/>
        </w:rPr>
        <w:t>Introduction</w:t>
      </w:r>
    </w:p>
    <w:p w14:paraId="59984FBA" w14:textId="77777777" w:rsidR="00766AAE" w:rsidRPr="002D0E57" w:rsidRDefault="00766AAE" w:rsidP="009D386B">
      <w:pPr>
        <w:rPr>
          <w:bCs/>
          <w:sz w:val="28"/>
          <w:szCs w:val="28"/>
        </w:rPr>
      </w:pPr>
    </w:p>
    <w:p w14:paraId="43B95A89" w14:textId="77777777" w:rsidR="002D0E57" w:rsidRDefault="002D0E57" w:rsidP="00CA3A31">
      <w:pPr>
        <w:pStyle w:val="ListParagraph"/>
        <w:numPr>
          <w:ilvl w:val="0"/>
          <w:numId w:val="2"/>
        </w:numPr>
        <w:contextualSpacing w:val="0"/>
        <w:rPr>
          <w:bCs/>
          <w:sz w:val="28"/>
          <w:szCs w:val="28"/>
        </w:rPr>
      </w:pPr>
      <w:r>
        <w:rPr>
          <w:bCs/>
          <w:sz w:val="28"/>
          <w:szCs w:val="28"/>
        </w:rPr>
        <w:t>Monitoring and Evaluation Requirements</w:t>
      </w:r>
    </w:p>
    <w:p w14:paraId="153F525D" w14:textId="77777777" w:rsidR="002D0E57" w:rsidRDefault="002D0E57" w:rsidP="002D0E57">
      <w:pPr>
        <w:pStyle w:val="ListParagraph"/>
        <w:contextualSpacing w:val="0"/>
        <w:rPr>
          <w:bCs/>
          <w:sz w:val="28"/>
          <w:szCs w:val="28"/>
        </w:rPr>
      </w:pPr>
    </w:p>
    <w:p w14:paraId="054B689A" w14:textId="30C5C960" w:rsidR="002D0E57" w:rsidRDefault="002D0E57" w:rsidP="002D0E57">
      <w:pPr>
        <w:pStyle w:val="ListParagraph"/>
        <w:numPr>
          <w:ilvl w:val="0"/>
          <w:numId w:val="17"/>
        </w:numPr>
        <w:contextualSpacing w:val="0"/>
        <w:rPr>
          <w:bCs/>
          <w:sz w:val="28"/>
          <w:szCs w:val="28"/>
        </w:rPr>
      </w:pPr>
      <w:r>
        <w:rPr>
          <w:bCs/>
          <w:sz w:val="28"/>
          <w:szCs w:val="28"/>
        </w:rPr>
        <w:t xml:space="preserve">Government </w:t>
      </w:r>
    </w:p>
    <w:p w14:paraId="38F882FC" w14:textId="459C670D" w:rsidR="002D0E57" w:rsidRDefault="002D0E57" w:rsidP="002D0E57">
      <w:pPr>
        <w:pStyle w:val="ListParagraph"/>
        <w:numPr>
          <w:ilvl w:val="0"/>
          <w:numId w:val="17"/>
        </w:numPr>
        <w:contextualSpacing w:val="0"/>
        <w:rPr>
          <w:bCs/>
          <w:sz w:val="28"/>
          <w:szCs w:val="28"/>
        </w:rPr>
      </w:pPr>
      <w:r>
        <w:rPr>
          <w:bCs/>
          <w:sz w:val="28"/>
          <w:szCs w:val="28"/>
        </w:rPr>
        <w:t>Lancashire Enterprise Partnership Board, Growth Deal Management Board and LEP Performance Committee</w:t>
      </w:r>
    </w:p>
    <w:p w14:paraId="1C2A329E" w14:textId="19E4A986" w:rsidR="002D0E57" w:rsidRDefault="002D0E57" w:rsidP="002D0E57">
      <w:pPr>
        <w:pStyle w:val="ListParagraph"/>
        <w:numPr>
          <w:ilvl w:val="0"/>
          <w:numId w:val="17"/>
        </w:numPr>
        <w:contextualSpacing w:val="0"/>
        <w:rPr>
          <w:bCs/>
          <w:sz w:val="28"/>
          <w:szCs w:val="28"/>
        </w:rPr>
      </w:pPr>
      <w:r>
        <w:rPr>
          <w:bCs/>
          <w:sz w:val="28"/>
          <w:szCs w:val="28"/>
        </w:rPr>
        <w:t>Lancashire County Council (acting as Accountable Body)</w:t>
      </w:r>
    </w:p>
    <w:p w14:paraId="39477474" w14:textId="77777777" w:rsidR="002D0E57" w:rsidRDefault="002D0E57" w:rsidP="002D0E57">
      <w:pPr>
        <w:pStyle w:val="ListParagraph"/>
        <w:contextualSpacing w:val="0"/>
        <w:rPr>
          <w:bCs/>
          <w:sz w:val="28"/>
          <w:szCs w:val="28"/>
        </w:rPr>
      </w:pPr>
    </w:p>
    <w:p w14:paraId="43376F08" w14:textId="38D317A8" w:rsidR="009D386B" w:rsidRPr="002D0E57" w:rsidRDefault="00CA3A31" w:rsidP="00CA3A31">
      <w:pPr>
        <w:pStyle w:val="ListParagraph"/>
        <w:numPr>
          <w:ilvl w:val="0"/>
          <w:numId w:val="2"/>
        </w:numPr>
        <w:contextualSpacing w:val="0"/>
        <w:rPr>
          <w:bCs/>
          <w:sz w:val="28"/>
          <w:szCs w:val="28"/>
        </w:rPr>
      </w:pPr>
      <w:r w:rsidRPr="002D0E57">
        <w:rPr>
          <w:bCs/>
          <w:sz w:val="28"/>
          <w:szCs w:val="28"/>
        </w:rPr>
        <w:t>Development of the Monitoring Framework</w:t>
      </w:r>
    </w:p>
    <w:p w14:paraId="40AB654A" w14:textId="77777777" w:rsidR="009D386B" w:rsidRDefault="009D386B" w:rsidP="009D386B">
      <w:pPr>
        <w:rPr>
          <w:bCs/>
          <w:sz w:val="28"/>
          <w:szCs w:val="28"/>
        </w:rPr>
      </w:pPr>
    </w:p>
    <w:p w14:paraId="781ABEE4" w14:textId="49D7A611" w:rsidR="002D0E57" w:rsidRPr="002D0E57" w:rsidRDefault="002D0E57" w:rsidP="002D0E57">
      <w:pPr>
        <w:pStyle w:val="ListParagraph"/>
        <w:numPr>
          <w:ilvl w:val="0"/>
          <w:numId w:val="18"/>
        </w:numPr>
        <w:rPr>
          <w:bCs/>
          <w:sz w:val="28"/>
          <w:szCs w:val="28"/>
        </w:rPr>
      </w:pPr>
      <w:r w:rsidRPr="002D0E57">
        <w:rPr>
          <w:bCs/>
          <w:sz w:val="28"/>
          <w:szCs w:val="28"/>
        </w:rPr>
        <w:t>Development activity and methodology</w:t>
      </w:r>
    </w:p>
    <w:p w14:paraId="351A37B3" w14:textId="451E52CD" w:rsidR="002D0E57" w:rsidRPr="002D0E57" w:rsidRDefault="002D0E57" w:rsidP="002D0E57">
      <w:pPr>
        <w:pStyle w:val="ListParagraph"/>
        <w:numPr>
          <w:ilvl w:val="0"/>
          <w:numId w:val="18"/>
        </w:numPr>
        <w:rPr>
          <w:bCs/>
          <w:sz w:val="28"/>
          <w:szCs w:val="28"/>
        </w:rPr>
      </w:pPr>
      <w:r w:rsidRPr="002D0E57">
        <w:rPr>
          <w:bCs/>
          <w:sz w:val="28"/>
          <w:szCs w:val="28"/>
        </w:rPr>
        <w:t>Agreed Approach</w:t>
      </w:r>
    </w:p>
    <w:p w14:paraId="710AC46C" w14:textId="375B6E25" w:rsidR="002D0E57" w:rsidRPr="002D0E57" w:rsidRDefault="002D0E57" w:rsidP="002D0E57">
      <w:pPr>
        <w:pStyle w:val="ListParagraph"/>
        <w:numPr>
          <w:ilvl w:val="0"/>
          <w:numId w:val="18"/>
        </w:numPr>
        <w:rPr>
          <w:bCs/>
          <w:sz w:val="28"/>
          <w:szCs w:val="28"/>
        </w:rPr>
      </w:pPr>
      <w:r w:rsidRPr="002D0E57">
        <w:rPr>
          <w:bCs/>
          <w:sz w:val="28"/>
          <w:szCs w:val="28"/>
        </w:rPr>
        <w:t xml:space="preserve">Implementation Arrangements </w:t>
      </w:r>
    </w:p>
    <w:p w14:paraId="0A59AA7E" w14:textId="77777777" w:rsidR="00766AAE" w:rsidRPr="002D0E57" w:rsidRDefault="00766AAE" w:rsidP="009D386B">
      <w:pPr>
        <w:rPr>
          <w:bCs/>
          <w:sz w:val="28"/>
          <w:szCs w:val="28"/>
        </w:rPr>
      </w:pPr>
    </w:p>
    <w:p w14:paraId="2CEE58C0" w14:textId="77777777" w:rsidR="009D386B" w:rsidRDefault="009D386B" w:rsidP="00CA3A31">
      <w:pPr>
        <w:pStyle w:val="ListParagraph"/>
        <w:numPr>
          <w:ilvl w:val="0"/>
          <w:numId w:val="2"/>
        </w:numPr>
        <w:contextualSpacing w:val="0"/>
        <w:rPr>
          <w:bCs/>
          <w:sz w:val="28"/>
          <w:szCs w:val="28"/>
        </w:rPr>
      </w:pPr>
      <w:r w:rsidRPr="002D0E57">
        <w:rPr>
          <w:bCs/>
          <w:sz w:val="28"/>
          <w:szCs w:val="28"/>
        </w:rPr>
        <w:t xml:space="preserve"> </w:t>
      </w:r>
      <w:r w:rsidR="00CA3A31" w:rsidRPr="002D0E57">
        <w:rPr>
          <w:bCs/>
          <w:sz w:val="28"/>
          <w:szCs w:val="28"/>
        </w:rPr>
        <w:t>Development of the Ev</w:t>
      </w:r>
      <w:r w:rsidR="00766AAE" w:rsidRPr="002D0E57">
        <w:rPr>
          <w:bCs/>
          <w:sz w:val="28"/>
          <w:szCs w:val="28"/>
        </w:rPr>
        <w:t>a</w:t>
      </w:r>
      <w:r w:rsidR="00CA3A31" w:rsidRPr="002D0E57">
        <w:rPr>
          <w:bCs/>
          <w:sz w:val="28"/>
          <w:szCs w:val="28"/>
        </w:rPr>
        <w:t>lu</w:t>
      </w:r>
      <w:r w:rsidR="00766AAE" w:rsidRPr="002D0E57">
        <w:rPr>
          <w:bCs/>
          <w:sz w:val="28"/>
          <w:szCs w:val="28"/>
        </w:rPr>
        <w:t>a</w:t>
      </w:r>
      <w:r w:rsidR="00CA3A31" w:rsidRPr="002D0E57">
        <w:rPr>
          <w:bCs/>
          <w:sz w:val="28"/>
          <w:szCs w:val="28"/>
        </w:rPr>
        <w:t xml:space="preserve">tion Framework </w:t>
      </w:r>
    </w:p>
    <w:p w14:paraId="76B54318" w14:textId="77777777" w:rsidR="002D0E57" w:rsidRPr="002D0E57" w:rsidRDefault="002D0E57" w:rsidP="002D0E57">
      <w:pPr>
        <w:pStyle w:val="ListParagraph"/>
        <w:contextualSpacing w:val="0"/>
        <w:rPr>
          <w:bCs/>
          <w:sz w:val="28"/>
          <w:szCs w:val="28"/>
        </w:rPr>
      </w:pPr>
    </w:p>
    <w:p w14:paraId="3D4B1C79" w14:textId="77777777" w:rsidR="002D0E57" w:rsidRPr="002D0E57" w:rsidRDefault="002D0E57" w:rsidP="002D0E57">
      <w:pPr>
        <w:pStyle w:val="ListParagraph"/>
        <w:numPr>
          <w:ilvl w:val="0"/>
          <w:numId w:val="19"/>
        </w:numPr>
        <w:rPr>
          <w:bCs/>
          <w:sz w:val="28"/>
          <w:szCs w:val="28"/>
        </w:rPr>
      </w:pPr>
      <w:r w:rsidRPr="002D0E57">
        <w:rPr>
          <w:bCs/>
          <w:sz w:val="28"/>
          <w:szCs w:val="28"/>
        </w:rPr>
        <w:t>Development activity and methodology</w:t>
      </w:r>
    </w:p>
    <w:p w14:paraId="05902840" w14:textId="77777777" w:rsidR="002D0E57" w:rsidRPr="002D0E57" w:rsidRDefault="002D0E57" w:rsidP="002D0E57">
      <w:pPr>
        <w:pStyle w:val="ListParagraph"/>
        <w:numPr>
          <w:ilvl w:val="0"/>
          <w:numId w:val="19"/>
        </w:numPr>
        <w:rPr>
          <w:bCs/>
          <w:sz w:val="28"/>
          <w:szCs w:val="28"/>
        </w:rPr>
      </w:pPr>
      <w:r w:rsidRPr="002D0E57">
        <w:rPr>
          <w:bCs/>
          <w:sz w:val="28"/>
          <w:szCs w:val="28"/>
        </w:rPr>
        <w:t>Agreed Approach</w:t>
      </w:r>
    </w:p>
    <w:p w14:paraId="0664CE02" w14:textId="77777777" w:rsidR="002D0E57" w:rsidRPr="002D0E57" w:rsidRDefault="002D0E57" w:rsidP="002D0E57">
      <w:pPr>
        <w:pStyle w:val="ListParagraph"/>
        <w:numPr>
          <w:ilvl w:val="0"/>
          <w:numId w:val="19"/>
        </w:numPr>
        <w:rPr>
          <w:bCs/>
          <w:sz w:val="28"/>
          <w:szCs w:val="28"/>
        </w:rPr>
      </w:pPr>
      <w:r w:rsidRPr="002D0E57">
        <w:rPr>
          <w:bCs/>
          <w:sz w:val="28"/>
          <w:szCs w:val="28"/>
        </w:rPr>
        <w:t xml:space="preserve">Implementation Arrangements </w:t>
      </w:r>
    </w:p>
    <w:p w14:paraId="4ECF8156" w14:textId="77777777" w:rsidR="009D386B" w:rsidRPr="002D0E57" w:rsidRDefault="009D386B" w:rsidP="009D386B">
      <w:pPr>
        <w:rPr>
          <w:bCs/>
          <w:sz w:val="28"/>
          <w:szCs w:val="28"/>
        </w:rPr>
      </w:pPr>
    </w:p>
    <w:p w14:paraId="27DC9096" w14:textId="0F0BDF67" w:rsidR="00766AAE" w:rsidRDefault="00845E65" w:rsidP="009254D4">
      <w:pPr>
        <w:pStyle w:val="ListParagraph"/>
        <w:numPr>
          <w:ilvl w:val="0"/>
          <w:numId w:val="2"/>
        </w:numPr>
        <w:rPr>
          <w:bCs/>
          <w:sz w:val="28"/>
          <w:szCs w:val="28"/>
        </w:rPr>
      </w:pPr>
      <w:r>
        <w:rPr>
          <w:bCs/>
          <w:sz w:val="28"/>
          <w:szCs w:val="28"/>
        </w:rPr>
        <w:t>Glossary</w:t>
      </w:r>
    </w:p>
    <w:p w14:paraId="6053EF30" w14:textId="77777777" w:rsidR="00845E65" w:rsidRPr="009254D4" w:rsidRDefault="00845E65" w:rsidP="009254D4">
      <w:pPr>
        <w:pStyle w:val="ListParagraph"/>
        <w:rPr>
          <w:bCs/>
          <w:sz w:val="28"/>
          <w:szCs w:val="28"/>
        </w:rPr>
      </w:pPr>
    </w:p>
    <w:p w14:paraId="53A3981E" w14:textId="77777777" w:rsidR="00766AAE" w:rsidRPr="002D0E57" w:rsidRDefault="00766AAE" w:rsidP="00766AAE">
      <w:pPr>
        <w:ind w:firstLine="360"/>
        <w:rPr>
          <w:sz w:val="28"/>
          <w:szCs w:val="28"/>
          <w:u w:val="single"/>
        </w:rPr>
      </w:pPr>
      <w:r w:rsidRPr="002D0E57">
        <w:rPr>
          <w:sz w:val="28"/>
          <w:szCs w:val="28"/>
          <w:u w:val="single"/>
        </w:rPr>
        <w:t>Appendices</w:t>
      </w:r>
    </w:p>
    <w:p w14:paraId="5D2D981D" w14:textId="2909031A" w:rsidR="006652E0" w:rsidRDefault="006652E0" w:rsidP="00393F80">
      <w:pPr>
        <w:rPr>
          <w:sz w:val="28"/>
          <w:szCs w:val="28"/>
        </w:rPr>
      </w:pPr>
    </w:p>
    <w:p w14:paraId="17D80409" w14:textId="0B290C5C" w:rsidR="00845E65" w:rsidRDefault="006652E0" w:rsidP="00393F80">
      <w:pPr>
        <w:ind w:left="2880" w:hanging="2520"/>
        <w:rPr>
          <w:sz w:val="28"/>
          <w:szCs w:val="28"/>
        </w:rPr>
      </w:pPr>
      <w:r>
        <w:rPr>
          <w:sz w:val="28"/>
          <w:szCs w:val="28"/>
        </w:rPr>
        <w:t>Appendix</w:t>
      </w:r>
      <w:r w:rsidR="00E97B68">
        <w:rPr>
          <w:sz w:val="28"/>
          <w:szCs w:val="28"/>
        </w:rPr>
        <w:t xml:space="preserve"> </w:t>
      </w:r>
      <w:proofErr w:type="gramStart"/>
      <w:r w:rsidR="006102A4">
        <w:rPr>
          <w:sz w:val="28"/>
          <w:szCs w:val="28"/>
        </w:rPr>
        <w:t>A</w:t>
      </w:r>
      <w:proofErr w:type="gramEnd"/>
      <w:r>
        <w:rPr>
          <w:sz w:val="28"/>
          <w:szCs w:val="28"/>
        </w:rPr>
        <w:tab/>
      </w:r>
      <w:r w:rsidR="006102A4">
        <w:rPr>
          <w:sz w:val="28"/>
          <w:szCs w:val="28"/>
        </w:rPr>
        <w:t xml:space="preserve">Lancashire </w:t>
      </w:r>
      <w:r w:rsidR="00845E65">
        <w:rPr>
          <w:sz w:val="28"/>
          <w:szCs w:val="28"/>
        </w:rPr>
        <w:t xml:space="preserve">Growth Deal </w:t>
      </w:r>
      <w:r w:rsidR="006102A4">
        <w:rPr>
          <w:sz w:val="28"/>
          <w:szCs w:val="28"/>
        </w:rPr>
        <w:t>Claim – Part B (</w:t>
      </w:r>
      <w:r w:rsidR="00845E65">
        <w:rPr>
          <w:sz w:val="28"/>
          <w:szCs w:val="28"/>
        </w:rPr>
        <w:t>Progress For</w:t>
      </w:r>
      <w:r w:rsidR="00393F80">
        <w:rPr>
          <w:sz w:val="28"/>
          <w:szCs w:val="28"/>
        </w:rPr>
        <w:t>m</w:t>
      </w:r>
      <w:r w:rsidR="006102A4">
        <w:rPr>
          <w:sz w:val="28"/>
          <w:szCs w:val="28"/>
        </w:rPr>
        <w:t>)</w:t>
      </w:r>
    </w:p>
    <w:p w14:paraId="551F925A" w14:textId="77777777" w:rsidR="00845E65" w:rsidRDefault="00845E65" w:rsidP="006652E0">
      <w:pPr>
        <w:ind w:left="360"/>
        <w:rPr>
          <w:sz w:val="28"/>
          <w:szCs w:val="28"/>
        </w:rPr>
      </w:pPr>
    </w:p>
    <w:p w14:paraId="22DBEB21" w14:textId="4D9E66A2" w:rsidR="002D0E57" w:rsidRDefault="00845E65" w:rsidP="006652E0">
      <w:pPr>
        <w:ind w:left="360"/>
        <w:rPr>
          <w:sz w:val="28"/>
          <w:szCs w:val="28"/>
        </w:rPr>
      </w:pPr>
      <w:r>
        <w:rPr>
          <w:sz w:val="28"/>
          <w:szCs w:val="28"/>
        </w:rPr>
        <w:t xml:space="preserve">Appendix </w:t>
      </w:r>
      <w:r w:rsidR="006102A4">
        <w:rPr>
          <w:sz w:val="28"/>
          <w:szCs w:val="28"/>
        </w:rPr>
        <w:t>B</w:t>
      </w:r>
      <w:r>
        <w:rPr>
          <w:sz w:val="28"/>
          <w:szCs w:val="28"/>
        </w:rPr>
        <w:tab/>
      </w:r>
      <w:r>
        <w:rPr>
          <w:sz w:val="28"/>
          <w:szCs w:val="28"/>
        </w:rPr>
        <w:tab/>
      </w:r>
      <w:r w:rsidR="00CA3A31" w:rsidRPr="002D0E57">
        <w:rPr>
          <w:sz w:val="28"/>
          <w:szCs w:val="28"/>
        </w:rPr>
        <w:t xml:space="preserve">Core and </w:t>
      </w:r>
      <w:r w:rsidR="00AC5549" w:rsidRPr="002D0E57">
        <w:rPr>
          <w:sz w:val="28"/>
          <w:szCs w:val="28"/>
        </w:rPr>
        <w:t>S</w:t>
      </w:r>
      <w:r w:rsidR="00CA3A31" w:rsidRPr="002D0E57">
        <w:rPr>
          <w:sz w:val="28"/>
          <w:szCs w:val="28"/>
        </w:rPr>
        <w:t xml:space="preserve">upplementary monitoring metrics and </w:t>
      </w:r>
    </w:p>
    <w:p w14:paraId="5F38E86F" w14:textId="59DD8F84" w:rsidR="00CA3A31" w:rsidRPr="002D0E57" w:rsidRDefault="002D0E57" w:rsidP="002D0E57">
      <w:pPr>
        <w:ind w:left="360"/>
        <w:rPr>
          <w:sz w:val="28"/>
          <w:szCs w:val="28"/>
        </w:rPr>
      </w:pPr>
      <w:r>
        <w:rPr>
          <w:sz w:val="28"/>
          <w:szCs w:val="28"/>
        </w:rPr>
        <w:tab/>
      </w:r>
      <w:r>
        <w:rPr>
          <w:sz w:val="28"/>
          <w:szCs w:val="28"/>
        </w:rPr>
        <w:tab/>
      </w:r>
      <w:r>
        <w:rPr>
          <w:sz w:val="28"/>
          <w:szCs w:val="28"/>
        </w:rPr>
        <w:tab/>
      </w:r>
      <w:r>
        <w:rPr>
          <w:sz w:val="28"/>
          <w:szCs w:val="28"/>
        </w:rPr>
        <w:tab/>
      </w:r>
      <w:proofErr w:type="gramStart"/>
      <w:r w:rsidR="00CA3A31" w:rsidRPr="002D0E57">
        <w:rPr>
          <w:sz w:val="28"/>
          <w:szCs w:val="28"/>
        </w:rPr>
        <w:t>definitions</w:t>
      </w:r>
      <w:proofErr w:type="gramEnd"/>
    </w:p>
    <w:p w14:paraId="613347B3" w14:textId="77777777" w:rsidR="002D0E57" w:rsidRDefault="002D0E57" w:rsidP="00766AAE">
      <w:pPr>
        <w:ind w:firstLine="360"/>
        <w:rPr>
          <w:sz w:val="28"/>
          <w:szCs w:val="28"/>
        </w:rPr>
      </w:pPr>
    </w:p>
    <w:p w14:paraId="59C8CC78" w14:textId="77777777" w:rsidR="00393F80" w:rsidRDefault="00393F80" w:rsidP="000C0AB8">
      <w:pPr>
        <w:pStyle w:val="PlainText"/>
        <w:jc w:val="both"/>
        <w:rPr>
          <w:rFonts w:ascii="Arial" w:hAnsi="Arial" w:cs="Arial"/>
          <w:color w:val="31849B" w:themeColor="accent5" w:themeShade="BF"/>
          <w:sz w:val="48"/>
          <w:szCs w:val="24"/>
        </w:rPr>
      </w:pPr>
    </w:p>
    <w:p w14:paraId="0758F123" w14:textId="77777777" w:rsidR="00393F80" w:rsidRDefault="00393F80" w:rsidP="000C0AB8">
      <w:pPr>
        <w:pStyle w:val="PlainText"/>
        <w:jc w:val="both"/>
        <w:rPr>
          <w:rFonts w:ascii="Arial" w:hAnsi="Arial" w:cs="Arial"/>
          <w:color w:val="31849B" w:themeColor="accent5" w:themeShade="BF"/>
          <w:sz w:val="48"/>
          <w:szCs w:val="24"/>
        </w:rPr>
      </w:pPr>
    </w:p>
    <w:p w14:paraId="7A278183" w14:textId="77777777" w:rsidR="00393F80" w:rsidRDefault="00393F80" w:rsidP="000C0AB8">
      <w:pPr>
        <w:pStyle w:val="PlainText"/>
        <w:jc w:val="both"/>
        <w:rPr>
          <w:rFonts w:ascii="Arial" w:hAnsi="Arial" w:cs="Arial"/>
          <w:color w:val="31849B" w:themeColor="accent5" w:themeShade="BF"/>
          <w:sz w:val="48"/>
          <w:szCs w:val="24"/>
        </w:rPr>
      </w:pPr>
    </w:p>
    <w:p w14:paraId="58A06876" w14:textId="77777777" w:rsidR="00393F80" w:rsidRDefault="00393F80" w:rsidP="000C0AB8">
      <w:pPr>
        <w:pStyle w:val="PlainText"/>
        <w:jc w:val="both"/>
        <w:rPr>
          <w:rFonts w:ascii="Arial" w:hAnsi="Arial" w:cs="Arial"/>
          <w:color w:val="31849B" w:themeColor="accent5" w:themeShade="BF"/>
          <w:sz w:val="48"/>
          <w:szCs w:val="24"/>
        </w:rPr>
      </w:pPr>
    </w:p>
    <w:p w14:paraId="1CD46A09" w14:textId="77777777" w:rsidR="00393F80" w:rsidRDefault="00393F80" w:rsidP="000C0AB8">
      <w:pPr>
        <w:pStyle w:val="PlainText"/>
        <w:jc w:val="both"/>
        <w:rPr>
          <w:rFonts w:ascii="Arial" w:hAnsi="Arial" w:cs="Arial"/>
          <w:color w:val="31849B" w:themeColor="accent5" w:themeShade="BF"/>
          <w:sz w:val="48"/>
          <w:szCs w:val="24"/>
        </w:rPr>
      </w:pPr>
    </w:p>
    <w:p w14:paraId="040384D7" w14:textId="77777777" w:rsidR="001E64EB" w:rsidRPr="002D0E57" w:rsidRDefault="000C0AB8" w:rsidP="000C0AB8">
      <w:pPr>
        <w:pStyle w:val="PlainText"/>
        <w:jc w:val="both"/>
        <w:rPr>
          <w:rFonts w:ascii="Arial" w:hAnsi="Arial" w:cs="Arial"/>
          <w:color w:val="31849B" w:themeColor="accent5" w:themeShade="BF"/>
          <w:sz w:val="48"/>
          <w:szCs w:val="24"/>
        </w:rPr>
      </w:pPr>
      <w:r w:rsidRPr="002D0E57">
        <w:rPr>
          <w:rFonts w:ascii="Arial" w:hAnsi="Arial" w:cs="Arial"/>
          <w:color w:val="31849B" w:themeColor="accent5" w:themeShade="BF"/>
          <w:sz w:val="48"/>
          <w:szCs w:val="24"/>
        </w:rPr>
        <w:lastRenderedPageBreak/>
        <w:t>1. I</w:t>
      </w:r>
      <w:r w:rsidR="001E64EB" w:rsidRPr="002D0E57">
        <w:rPr>
          <w:rFonts w:ascii="Arial" w:hAnsi="Arial" w:cs="Arial"/>
          <w:color w:val="31849B" w:themeColor="accent5" w:themeShade="BF"/>
          <w:sz w:val="48"/>
          <w:szCs w:val="24"/>
        </w:rPr>
        <w:t xml:space="preserve">ntroduction </w:t>
      </w:r>
    </w:p>
    <w:p w14:paraId="160BD8B1" w14:textId="77777777" w:rsidR="009D386B" w:rsidRPr="0044242C" w:rsidRDefault="009D386B" w:rsidP="008913F6">
      <w:pPr>
        <w:rPr>
          <w:b/>
          <w:sz w:val="24"/>
          <w:szCs w:val="24"/>
        </w:rPr>
      </w:pPr>
    </w:p>
    <w:p w14:paraId="5F84B4B2" w14:textId="77777777" w:rsidR="009D386B" w:rsidRPr="009254D4" w:rsidRDefault="009D386B" w:rsidP="008913F6">
      <w:pPr>
        <w:rPr>
          <w:sz w:val="24"/>
          <w:szCs w:val="24"/>
        </w:rPr>
      </w:pPr>
      <w:r w:rsidRPr="009254D4">
        <w:rPr>
          <w:sz w:val="24"/>
          <w:szCs w:val="24"/>
        </w:rPr>
        <w:t xml:space="preserve">The Lancashire Growth Deal aims to realise the growth potential of the whole of Lancashire, building on key local economic assets including the universities and colleges, the Lancashire Advanced Engineering and Manufacturing Enterprise Zone, the Preston, South </w:t>
      </w:r>
      <w:proofErr w:type="spellStart"/>
      <w:r w:rsidRPr="009254D4">
        <w:rPr>
          <w:sz w:val="24"/>
          <w:szCs w:val="24"/>
        </w:rPr>
        <w:t>Ribble</w:t>
      </w:r>
      <w:proofErr w:type="spellEnd"/>
      <w:r w:rsidRPr="009254D4">
        <w:rPr>
          <w:sz w:val="24"/>
          <w:szCs w:val="24"/>
        </w:rPr>
        <w:t xml:space="preserve"> and Lancashire City Deal and high value business clusters in Central and East Lancashire, and the development of a renewal strategy for Blackpool. </w:t>
      </w:r>
    </w:p>
    <w:p w14:paraId="01150BED" w14:textId="77777777" w:rsidR="009D386B" w:rsidRPr="009254D4" w:rsidRDefault="009D386B" w:rsidP="008913F6">
      <w:pPr>
        <w:rPr>
          <w:sz w:val="24"/>
          <w:szCs w:val="24"/>
        </w:rPr>
      </w:pPr>
    </w:p>
    <w:p w14:paraId="1F772EDC" w14:textId="2F3C2CEC" w:rsidR="009D386B" w:rsidRPr="009254D4" w:rsidRDefault="009D386B" w:rsidP="008913F6">
      <w:pPr>
        <w:rPr>
          <w:sz w:val="24"/>
          <w:szCs w:val="24"/>
        </w:rPr>
      </w:pPr>
      <w:r w:rsidRPr="009254D4">
        <w:rPr>
          <w:sz w:val="24"/>
          <w:szCs w:val="24"/>
        </w:rPr>
        <w:t>The Lancashire Enterprise Partnership (LEP) secured one of the country's most significant Growth Deals with over £250</w:t>
      </w:r>
      <w:r w:rsidR="000C0AB8" w:rsidRPr="009254D4">
        <w:rPr>
          <w:sz w:val="24"/>
          <w:szCs w:val="24"/>
        </w:rPr>
        <w:t>m</w:t>
      </w:r>
      <w:r w:rsidRPr="009254D4">
        <w:rPr>
          <w:sz w:val="24"/>
          <w:szCs w:val="24"/>
        </w:rPr>
        <w:t xml:space="preserve"> competitively secured from the Government</w:t>
      </w:r>
      <w:r w:rsidR="00E97B68">
        <w:rPr>
          <w:sz w:val="24"/>
          <w:szCs w:val="24"/>
        </w:rPr>
        <w:t xml:space="preserve">'s Local Growth Fund (LGF). The </w:t>
      </w:r>
      <w:r w:rsidRPr="009254D4">
        <w:rPr>
          <w:sz w:val="24"/>
          <w:szCs w:val="24"/>
        </w:rPr>
        <w:t xml:space="preserve">Growth Deal programme has an investment value of over £500m, with the capacity to generate nearly 8,000 jobs and create over 3,300 new homes. </w:t>
      </w:r>
    </w:p>
    <w:p w14:paraId="3A4D6466" w14:textId="77777777" w:rsidR="009D386B" w:rsidRPr="009254D4" w:rsidRDefault="009D386B" w:rsidP="008913F6">
      <w:pPr>
        <w:rPr>
          <w:sz w:val="24"/>
          <w:szCs w:val="24"/>
        </w:rPr>
      </w:pPr>
    </w:p>
    <w:p w14:paraId="46115E0E" w14:textId="59E73750" w:rsidR="009D386B" w:rsidRPr="009254D4" w:rsidRDefault="009D386B" w:rsidP="008913F6">
      <w:pPr>
        <w:rPr>
          <w:sz w:val="24"/>
          <w:szCs w:val="24"/>
        </w:rPr>
      </w:pPr>
      <w:r w:rsidRPr="009254D4">
        <w:rPr>
          <w:sz w:val="24"/>
          <w:szCs w:val="24"/>
        </w:rPr>
        <w:t>Monitoring and evaluation of the Growth Deal programme</w:t>
      </w:r>
      <w:r w:rsidR="00CC28A3" w:rsidRPr="009254D4">
        <w:rPr>
          <w:sz w:val="24"/>
          <w:szCs w:val="24"/>
        </w:rPr>
        <w:t xml:space="preserve"> and the projec</w:t>
      </w:r>
      <w:r w:rsidR="00A23596">
        <w:rPr>
          <w:sz w:val="24"/>
          <w:szCs w:val="24"/>
        </w:rPr>
        <w:t>ts that sit within it</w:t>
      </w:r>
      <w:r w:rsidR="00CC28A3" w:rsidRPr="009254D4">
        <w:rPr>
          <w:sz w:val="24"/>
          <w:szCs w:val="24"/>
        </w:rPr>
        <w:t xml:space="preserve"> </w:t>
      </w:r>
      <w:r w:rsidRPr="009254D4">
        <w:rPr>
          <w:sz w:val="24"/>
          <w:szCs w:val="24"/>
        </w:rPr>
        <w:t xml:space="preserve">is required by Government and the LEP </w:t>
      </w:r>
      <w:r w:rsidR="005F6389" w:rsidRPr="009254D4">
        <w:rPr>
          <w:sz w:val="24"/>
          <w:szCs w:val="24"/>
        </w:rPr>
        <w:t xml:space="preserve">in order to </w:t>
      </w:r>
      <w:r w:rsidRPr="009254D4">
        <w:rPr>
          <w:sz w:val="24"/>
          <w:szCs w:val="24"/>
        </w:rPr>
        <w:t>understand what has been spent and what has been delivered, to provide information for reporting back to Ministers and the public, and for influencing future policy.</w:t>
      </w:r>
      <w:r w:rsidR="00CC28A3" w:rsidRPr="009254D4">
        <w:rPr>
          <w:sz w:val="24"/>
          <w:szCs w:val="24"/>
        </w:rPr>
        <w:t xml:space="preserve">  </w:t>
      </w:r>
      <w:r w:rsidR="00853D2C">
        <w:rPr>
          <w:sz w:val="24"/>
          <w:szCs w:val="24"/>
        </w:rPr>
        <w:t>It is in this requirement for transparency that the LE</w:t>
      </w:r>
      <w:r w:rsidR="00853D2C" w:rsidRPr="00F15743">
        <w:rPr>
          <w:sz w:val="24"/>
          <w:szCs w:val="24"/>
        </w:rPr>
        <w:t xml:space="preserve">P agreed the need for a Monitoring and Evaluation Framework.  </w:t>
      </w:r>
      <w:r w:rsidR="00F15743" w:rsidRPr="00393F80">
        <w:rPr>
          <w:sz w:val="24"/>
          <w:szCs w:val="24"/>
        </w:rPr>
        <w:t xml:space="preserve">The LEP and its Performance Committee will use the monitoring process to manage performance to ensure that the planned delivery is achieved. </w:t>
      </w:r>
    </w:p>
    <w:p w14:paraId="23521BB3" w14:textId="77777777" w:rsidR="009D386B" w:rsidRPr="009254D4" w:rsidRDefault="009D386B" w:rsidP="008913F6">
      <w:pPr>
        <w:rPr>
          <w:sz w:val="24"/>
          <w:szCs w:val="24"/>
        </w:rPr>
      </w:pPr>
    </w:p>
    <w:p w14:paraId="1FFD68FD" w14:textId="7A29A478" w:rsidR="009D386B" w:rsidRPr="009254D4" w:rsidRDefault="009D386B" w:rsidP="008913F6">
      <w:pPr>
        <w:rPr>
          <w:sz w:val="24"/>
          <w:szCs w:val="24"/>
        </w:rPr>
      </w:pPr>
      <w:r w:rsidRPr="009254D4">
        <w:rPr>
          <w:sz w:val="24"/>
          <w:szCs w:val="24"/>
        </w:rPr>
        <w:t xml:space="preserve">Monitoring </w:t>
      </w:r>
      <w:r w:rsidR="00CC28A3" w:rsidRPr="009254D4">
        <w:rPr>
          <w:sz w:val="24"/>
          <w:szCs w:val="24"/>
        </w:rPr>
        <w:t>(at prog</w:t>
      </w:r>
      <w:r w:rsidR="009641FC">
        <w:rPr>
          <w:sz w:val="24"/>
          <w:szCs w:val="24"/>
        </w:rPr>
        <w:t>ramme and project level) enable</w:t>
      </w:r>
      <w:r w:rsidR="00E97B68">
        <w:rPr>
          <w:sz w:val="24"/>
          <w:szCs w:val="24"/>
        </w:rPr>
        <w:t>s</w:t>
      </w:r>
      <w:r w:rsidR="00CC28A3" w:rsidRPr="009254D4">
        <w:rPr>
          <w:sz w:val="24"/>
          <w:szCs w:val="24"/>
        </w:rPr>
        <w:t xml:space="preserve"> all relevant parties </w:t>
      </w:r>
      <w:r w:rsidRPr="009254D4">
        <w:rPr>
          <w:sz w:val="24"/>
          <w:szCs w:val="24"/>
        </w:rPr>
        <w:t xml:space="preserve">to </w:t>
      </w:r>
      <w:r w:rsidR="00CC28A3" w:rsidRPr="009254D4">
        <w:rPr>
          <w:sz w:val="24"/>
          <w:szCs w:val="24"/>
        </w:rPr>
        <w:t xml:space="preserve">track </w:t>
      </w:r>
      <w:r w:rsidRPr="009254D4">
        <w:rPr>
          <w:sz w:val="24"/>
          <w:szCs w:val="24"/>
        </w:rPr>
        <w:t>momentum towards the achievement of milestones and progress towards the creation of outputs.</w:t>
      </w:r>
    </w:p>
    <w:p w14:paraId="3FC123D7" w14:textId="77777777" w:rsidR="000C0AB8" w:rsidRPr="009254D4" w:rsidRDefault="000C0AB8" w:rsidP="008913F6">
      <w:pPr>
        <w:rPr>
          <w:sz w:val="24"/>
          <w:szCs w:val="24"/>
        </w:rPr>
      </w:pPr>
    </w:p>
    <w:p w14:paraId="6F88BFF3" w14:textId="11636EA8" w:rsidR="009D386B" w:rsidRPr="009254D4" w:rsidRDefault="00612189" w:rsidP="008913F6">
      <w:pPr>
        <w:rPr>
          <w:sz w:val="24"/>
          <w:szCs w:val="24"/>
        </w:rPr>
      </w:pPr>
      <w:r w:rsidRPr="009254D4">
        <w:rPr>
          <w:sz w:val="24"/>
          <w:szCs w:val="24"/>
        </w:rPr>
        <w:t>The approach to monitoring encompass</w:t>
      </w:r>
      <w:r w:rsidR="00E97B68">
        <w:rPr>
          <w:sz w:val="24"/>
          <w:szCs w:val="24"/>
        </w:rPr>
        <w:t>es</w:t>
      </w:r>
      <w:r w:rsidRPr="009254D4">
        <w:rPr>
          <w:sz w:val="24"/>
          <w:szCs w:val="24"/>
        </w:rPr>
        <w:t xml:space="preserve"> consideration of</w:t>
      </w:r>
      <w:r w:rsidR="002827EF" w:rsidRPr="009254D4">
        <w:rPr>
          <w:sz w:val="24"/>
          <w:szCs w:val="24"/>
        </w:rPr>
        <w:t xml:space="preserve"> a</w:t>
      </w:r>
      <w:r w:rsidRPr="009254D4">
        <w:rPr>
          <w:sz w:val="24"/>
          <w:szCs w:val="24"/>
        </w:rPr>
        <w:t xml:space="preserve"> </w:t>
      </w:r>
      <w:r w:rsidR="009D386B" w:rsidRPr="009254D4">
        <w:rPr>
          <w:sz w:val="24"/>
          <w:szCs w:val="24"/>
        </w:rPr>
        <w:t>core set of metrics covering the activities, outputs and outcomes associated with the main typologies of intervention.</w:t>
      </w:r>
      <w:r w:rsidRPr="009254D4">
        <w:rPr>
          <w:sz w:val="24"/>
          <w:szCs w:val="24"/>
        </w:rPr>
        <w:t xml:space="preserve">  </w:t>
      </w:r>
    </w:p>
    <w:p w14:paraId="0819624C" w14:textId="77777777" w:rsidR="00612189" w:rsidRPr="009254D4" w:rsidRDefault="00612189" w:rsidP="008913F6">
      <w:pPr>
        <w:rPr>
          <w:sz w:val="24"/>
          <w:szCs w:val="24"/>
        </w:rPr>
      </w:pPr>
    </w:p>
    <w:p w14:paraId="5A215A27" w14:textId="1F0EA573" w:rsidR="009D386B" w:rsidRPr="009254D4" w:rsidRDefault="009641FC" w:rsidP="008913F6">
      <w:pPr>
        <w:rPr>
          <w:sz w:val="24"/>
          <w:szCs w:val="24"/>
        </w:rPr>
      </w:pPr>
      <w:r>
        <w:rPr>
          <w:sz w:val="24"/>
          <w:szCs w:val="24"/>
        </w:rPr>
        <w:t>The purpose of e</w:t>
      </w:r>
      <w:r w:rsidR="00612189" w:rsidRPr="009254D4">
        <w:rPr>
          <w:sz w:val="24"/>
          <w:szCs w:val="24"/>
        </w:rPr>
        <w:t xml:space="preserve">valuation </w:t>
      </w:r>
      <w:r>
        <w:rPr>
          <w:sz w:val="24"/>
          <w:szCs w:val="24"/>
        </w:rPr>
        <w:t>is to allow</w:t>
      </w:r>
      <w:r w:rsidR="009D386B" w:rsidRPr="009254D4">
        <w:rPr>
          <w:sz w:val="24"/>
          <w:szCs w:val="24"/>
        </w:rPr>
        <w:t xml:space="preserve"> more accurate judgements to be made of the effectiveness of </w:t>
      </w:r>
      <w:r w:rsidR="00612189" w:rsidRPr="009254D4">
        <w:rPr>
          <w:sz w:val="24"/>
          <w:szCs w:val="24"/>
        </w:rPr>
        <w:t xml:space="preserve">projects and the programme as a whole </w:t>
      </w:r>
      <w:r w:rsidR="009D386B" w:rsidRPr="009254D4">
        <w:rPr>
          <w:sz w:val="24"/>
          <w:szCs w:val="24"/>
        </w:rPr>
        <w:t xml:space="preserve">and to understand and learn "what works" in different areas and why. </w:t>
      </w:r>
      <w:r w:rsidR="00F04E26" w:rsidRPr="009254D4">
        <w:rPr>
          <w:sz w:val="24"/>
          <w:szCs w:val="24"/>
        </w:rPr>
        <w:t xml:space="preserve"> Evaluation</w:t>
      </w:r>
      <w:r w:rsidR="005F6389" w:rsidRPr="009254D4">
        <w:rPr>
          <w:sz w:val="24"/>
          <w:szCs w:val="24"/>
        </w:rPr>
        <w:t xml:space="preserve"> </w:t>
      </w:r>
      <w:r w:rsidR="00F04E26" w:rsidRPr="009254D4">
        <w:rPr>
          <w:sz w:val="24"/>
          <w:szCs w:val="24"/>
        </w:rPr>
        <w:t>commence</w:t>
      </w:r>
      <w:r w:rsidR="00E97B68">
        <w:rPr>
          <w:sz w:val="24"/>
          <w:szCs w:val="24"/>
        </w:rPr>
        <w:t>s</w:t>
      </w:r>
      <w:r w:rsidR="00F04E26" w:rsidRPr="009254D4">
        <w:rPr>
          <w:sz w:val="24"/>
          <w:szCs w:val="24"/>
        </w:rPr>
        <w:t xml:space="preserve"> </w:t>
      </w:r>
      <w:r w:rsidR="00612189" w:rsidRPr="009254D4">
        <w:rPr>
          <w:sz w:val="24"/>
          <w:szCs w:val="24"/>
        </w:rPr>
        <w:t xml:space="preserve">towards the </w:t>
      </w:r>
      <w:r w:rsidR="00F04E26" w:rsidRPr="009254D4">
        <w:rPr>
          <w:sz w:val="24"/>
          <w:szCs w:val="24"/>
        </w:rPr>
        <w:t xml:space="preserve">completion of the projects, whereas monitoring </w:t>
      </w:r>
      <w:r w:rsidR="00E97B68">
        <w:rPr>
          <w:sz w:val="24"/>
          <w:szCs w:val="24"/>
        </w:rPr>
        <w:t>is</w:t>
      </w:r>
      <w:r w:rsidR="005F6389" w:rsidRPr="009254D4">
        <w:rPr>
          <w:sz w:val="24"/>
          <w:szCs w:val="24"/>
        </w:rPr>
        <w:t xml:space="preserve"> </w:t>
      </w:r>
      <w:r w:rsidR="00F04E26" w:rsidRPr="009254D4">
        <w:rPr>
          <w:sz w:val="24"/>
          <w:szCs w:val="24"/>
        </w:rPr>
        <w:t>ongoing throughout their implementation.</w:t>
      </w:r>
    </w:p>
    <w:p w14:paraId="0C98735B" w14:textId="77777777" w:rsidR="00612189" w:rsidRPr="009254D4" w:rsidRDefault="00612189" w:rsidP="008913F6">
      <w:pPr>
        <w:rPr>
          <w:sz w:val="24"/>
          <w:szCs w:val="24"/>
        </w:rPr>
      </w:pPr>
    </w:p>
    <w:p w14:paraId="3FD408EC" w14:textId="378F6372" w:rsidR="009D386B" w:rsidRPr="009254D4" w:rsidRDefault="009D386B" w:rsidP="008913F6">
      <w:pPr>
        <w:rPr>
          <w:sz w:val="24"/>
          <w:szCs w:val="24"/>
        </w:rPr>
      </w:pPr>
      <w:r w:rsidRPr="009254D4">
        <w:rPr>
          <w:sz w:val="24"/>
          <w:szCs w:val="24"/>
        </w:rPr>
        <w:t xml:space="preserve">The LEP is committed to ensuring that monitoring and evaluation add real value to its Growth Deal programme and that project sponsors are </w:t>
      </w:r>
      <w:r w:rsidR="00612189" w:rsidRPr="009254D4">
        <w:rPr>
          <w:sz w:val="24"/>
          <w:szCs w:val="24"/>
        </w:rPr>
        <w:t xml:space="preserve">fully </w:t>
      </w:r>
      <w:r w:rsidRPr="009254D4">
        <w:rPr>
          <w:sz w:val="24"/>
          <w:szCs w:val="24"/>
        </w:rPr>
        <w:t>engaged in the process</w:t>
      </w:r>
      <w:r w:rsidR="00612189" w:rsidRPr="009254D4">
        <w:rPr>
          <w:sz w:val="24"/>
          <w:szCs w:val="24"/>
        </w:rPr>
        <w:t xml:space="preserve">.  </w:t>
      </w:r>
      <w:r w:rsidR="000548AC">
        <w:rPr>
          <w:sz w:val="24"/>
          <w:szCs w:val="24"/>
        </w:rPr>
        <w:t>As such, t</w:t>
      </w:r>
      <w:r w:rsidRPr="009254D4">
        <w:rPr>
          <w:sz w:val="24"/>
          <w:szCs w:val="24"/>
        </w:rPr>
        <w:t xml:space="preserve">he monitoring and evaluation information collected </w:t>
      </w:r>
      <w:r w:rsidR="00E97B68">
        <w:rPr>
          <w:sz w:val="24"/>
          <w:szCs w:val="24"/>
        </w:rPr>
        <w:t xml:space="preserve">will </w:t>
      </w:r>
      <w:r w:rsidR="00BD0EEA" w:rsidRPr="009254D4">
        <w:rPr>
          <w:sz w:val="24"/>
          <w:szCs w:val="24"/>
        </w:rPr>
        <w:t xml:space="preserve">be </w:t>
      </w:r>
      <w:r w:rsidRPr="009254D4">
        <w:rPr>
          <w:sz w:val="24"/>
          <w:szCs w:val="24"/>
        </w:rPr>
        <w:t>use</w:t>
      </w:r>
      <w:r w:rsidR="00BD0EEA" w:rsidRPr="009254D4">
        <w:rPr>
          <w:sz w:val="24"/>
          <w:szCs w:val="24"/>
        </w:rPr>
        <w:t>d</w:t>
      </w:r>
      <w:r w:rsidRPr="009254D4">
        <w:rPr>
          <w:sz w:val="24"/>
          <w:szCs w:val="24"/>
        </w:rPr>
        <w:t xml:space="preserve"> to further inform the Strategic Economic Plan (SEP) and future investment proposals and to identify opportunities to achieve enhanced outcomes and impacts. </w:t>
      </w:r>
    </w:p>
    <w:p w14:paraId="6F62794A" w14:textId="77777777" w:rsidR="00744B60" w:rsidRPr="009254D4" w:rsidRDefault="00744B60" w:rsidP="008913F6">
      <w:pPr>
        <w:rPr>
          <w:sz w:val="24"/>
          <w:szCs w:val="24"/>
        </w:rPr>
      </w:pPr>
    </w:p>
    <w:p w14:paraId="74595FBD" w14:textId="77777777" w:rsidR="00744B60" w:rsidRPr="009254D4" w:rsidRDefault="00744B60" w:rsidP="008913F6">
      <w:pPr>
        <w:rPr>
          <w:sz w:val="24"/>
          <w:szCs w:val="24"/>
        </w:rPr>
      </w:pPr>
      <w:r w:rsidRPr="009254D4">
        <w:rPr>
          <w:sz w:val="24"/>
          <w:szCs w:val="24"/>
        </w:rPr>
        <w:t>The control and management of the Growth Deal projects is the responsibility of the Growth Deal Management Board (GDMB). It is the responsibility of the Board to:</w:t>
      </w:r>
    </w:p>
    <w:p w14:paraId="23BAD74A" w14:textId="77777777" w:rsidR="00744B60" w:rsidRPr="009254D4" w:rsidRDefault="00744B60" w:rsidP="008913F6">
      <w:pPr>
        <w:rPr>
          <w:sz w:val="24"/>
          <w:szCs w:val="24"/>
        </w:rPr>
      </w:pPr>
    </w:p>
    <w:p w14:paraId="51E1EE80" w14:textId="77777777" w:rsidR="00744B60" w:rsidRPr="009254D4" w:rsidRDefault="00744B60" w:rsidP="008913F6">
      <w:pPr>
        <w:pStyle w:val="ListParagraph"/>
        <w:numPr>
          <w:ilvl w:val="0"/>
          <w:numId w:val="21"/>
        </w:numPr>
        <w:ind w:left="714" w:hanging="357"/>
        <w:contextualSpacing w:val="0"/>
        <w:jc w:val="both"/>
        <w:rPr>
          <w:bCs/>
          <w:sz w:val="24"/>
          <w:szCs w:val="24"/>
        </w:rPr>
      </w:pPr>
      <w:r w:rsidRPr="009254D4">
        <w:rPr>
          <w:bCs/>
          <w:sz w:val="24"/>
          <w:szCs w:val="24"/>
        </w:rPr>
        <w:t>Oversee the implementation of the Growth Deal Programme and make recommendations to the LEP Board.</w:t>
      </w:r>
    </w:p>
    <w:p w14:paraId="63877C50" w14:textId="77777777" w:rsidR="00744B60" w:rsidRDefault="00744B60" w:rsidP="008913F6">
      <w:pPr>
        <w:pStyle w:val="ListParagraph"/>
        <w:numPr>
          <w:ilvl w:val="0"/>
          <w:numId w:val="21"/>
        </w:numPr>
        <w:ind w:left="714" w:hanging="357"/>
        <w:contextualSpacing w:val="0"/>
        <w:jc w:val="both"/>
        <w:rPr>
          <w:bCs/>
          <w:sz w:val="24"/>
          <w:szCs w:val="24"/>
        </w:rPr>
      </w:pPr>
      <w:r w:rsidRPr="009254D4">
        <w:rPr>
          <w:bCs/>
          <w:sz w:val="24"/>
          <w:szCs w:val="24"/>
        </w:rPr>
        <w:lastRenderedPageBreak/>
        <w:t xml:space="preserve">Oversee the operation of a Growth Deal Monitoring and Evaluation Sub Group and will approve all monitoring reports for submission to the LEP Board and </w:t>
      </w:r>
      <w:r w:rsidRPr="009254D4">
        <w:rPr>
          <w:rStyle w:val="st"/>
          <w:color w:val="222222"/>
          <w:sz w:val="24"/>
          <w:szCs w:val="24"/>
        </w:rPr>
        <w:t xml:space="preserve">Government </w:t>
      </w:r>
      <w:r w:rsidRPr="009254D4">
        <w:rPr>
          <w:bCs/>
          <w:sz w:val="24"/>
          <w:szCs w:val="24"/>
        </w:rPr>
        <w:t xml:space="preserve">(HMG).  </w:t>
      </w:r>
    </w:p>
    <w:p w14:paraId="40CBCEDC" w14:textId="77777777" w:rsidR="00E97B68" w:rsidRPr="009254D4" w:rsidRDefault="00E97B68" w:rsidP="00E97B68">
      <w:pPr>
        <w:pStyle w:val="ListParagraph"/>
        <w:ind w:left="714"/>
        <w:contextualSpacing w:val="0"/>
        <w:jc w:val="both"/>
        <w:rPr>
          <w:bCs/>
          <w:sz w:val="24"/>
          <w:szCs w:val="24"/>
        </w:rPr>
      </w:pPr>
    </w:p>
    <w:p w14:paraId="5FB904C4" w14:textId="77777777" w:rsidR="00744B60" w:rsidRPr="009254D4" w:rsidRDefault="00744B60" w:rsidP="008913F6">
      <w:pPr>
        <w:pStyle w:val="ListParagraph"/>
        <w:numPr>
          <w:ilvl w:val="0"/>
          <w:numId w:val="21"/>
        </w:numPr>
        <w:ind w:left="714" w:hanging="357"/>
        <w:contextualSpacing w:val="0"/>
        <w:jc w:val="both"/>
        <w:rPr>
          <w:bCs/>
          <w:sz w:val="24"/>
          <w:szCs w:val="24"/>
        </w:rPr>
      </w:pPr>
      <w:r w:rsidRPr="009254D4">
        <w:rPr>
          <w:bCs/>
          <w:sz w:val="24"/>
          <w:szCs w:val="24"/>
        </w:rPr>
        <w:t xml:space="preserve">Use an Implementation Plan to track progress against the planned milestones, including key financial and output information, milestones and risks.  </w:t>
      </w:r>
    </w:p>
    <w:p w14:paraId="65CB928E" w14:textId="77777777" w:rsidR="00E97B68" w:rsidRDefault="00E97B68" w:rsidP="00E97B68">
      <w:pPr>
        <w:pStyle w:val="ListParagraph"/>
        <w:ind w:left="714"/>
        <w:contextualSpacing w:val="0"/>
        <w:jc w:val="both"/>
        <w:rPr>
          <w:bCs/>
          <w:sz w:val="24"/>
          <w:szCs w:val="24"/>
        </w:rPr>
      </w:pPr>
    </w:p>
    <w:p w14:paraId="57F8CF22" w14:textId="77777777" w:rsidR="00744B60" w:rsidRPr="009254D4" w:rsidRDefault="00744B60" w:rsidP="008913F6">
      <w:pPr>
        <w:pStyle w:val="ListParagraph"/>
        <w:numPr>
          <w:ilvl w:val="0"/>
          <w:numId w:val="21"/>
        </w:numPr>
        <w:ind w:left="714" w:hanging="357"/>
        <w:contextualSpacing w:val="0"/>
        <w:jc w:val="both"/>
        <w:rPr>
          <w:bCs/>
          <w:sz w:val="24"/>
          <w:szCs w:val="24"/>
        </w:rPr>
      </w:pPr>
      <w:r w:rsidRPr="009254D4">
        <w:rPr>
          <w:bCs/>
          <w:sz w:val="24"/>
          <w:szCs w:val="24"/>
        </w:rPr>
        <w:t xml:space="preserve">Ensure that the LEP's arrangements for Monitoring &amp; Evaluation will be implemented in accordance with the LEP's Assurance Framework. </w:t>
      </w:r>
    </w:p>
    <w:p w14:paraId="7F2F35D2" w14:textId="77777777" w:rsidR="00744B60" w:rsidRPr="009254D4" w:rsidRDefault="00744B60" w:rsidP="008913F6">
      <w:pPr>
        <w:rPr>
          <w:sz w:val="24"/>
          <w:szCs w:val="24"/>
        </w:rPr>
      </w:pPr>
    </w:p>
    <w:p w14:paraId="5130BDC3" w14:textId="3CA6999C" w:rsidR="00744B60" w:rsidRPr="009254D4" w:rsidRDefault="00744B60" w:rsidP="008913F6">
      <w:pPr>
        <w:jc w:val="both"/>
        <w:rPr>
          <w:sz w:val="24"/>
          <w:szCs w:val="24"/>
        </w:rPr>
      </w:pPr>
      <w:r w:rsidRPr="009254D4">
        <w:rPr>
          <w:sz w:val="24"/>
          <w:szCs w:val="24"/>
        </w:rPr>
        <w:t xml:space="preserve">This GDMB oversees the work of Lancashire County Council, the accountable body for the LEP, who will ensure that the LEP's arrangements for monitoring and evaluation of the Growth Deal </w:t>
      </w:r>
      <w:r w:rsidR="00E97B68">
        <w:rPr>
          <w:sz w:val="24"/>
          <w:szCs w:val="24"/>
        </w:rPr>
        <w:t>is</w:t>
      </w:r>
      <w:r w:rsidRPr="009254D4">
        <w:rPr>
          <w:sz w:val="24"/>
          <w:szCs w:val="24"/>
        </w:rPr>
        <w:t xml:space="preserve"> implemented, in accordance with the LEP's Assurance Framework.  The GDMB also oversees the work undertaken by the Monitoring and Evaluation </w:t>
      </w:r>
      <w:r w:rsidR="002827EF" w:rsidRPr="009254D4">
        <w:rPr>
          <w:sz w:val="24"/>
          <w:szCs w:val="24"/>
        </w:rPr>
        <w:t xml:space="preserve">(M&amp;E) </w:t>
      </w:r>
      <w:r w:rsidRPr="009254D4">
        <w:rPr>
          <w:sz w:val="24"/>
          <w:szCs w:val="24"/>
        </w:rPr>
        <w:t>Sub Group. The M&amp;E Sub Group has numerous responsibilities which include:</w:t>
      </w:r>
    </w:p>
    <w:p w14:paraId="55ECC113" w14:textId="77777777" w:rsidR="00744B60" w:rsidRPr="009254D4" w:rsidRDefault="00744B60" w:rsidP="008913F6">
      <w:pPr>
        <w:rPr>
          <w:sz w:val="24"/>
          <w:szCs w:val="24"/>
        </w:rPr>
      </w:pPr>
    </w:p>
    <w:p w14:paraId="76B7CA91" w14:textId="77777777" w:rsidR="00744B60" w:rsidRDefault="00744B60" w:rsidP="008913F6">
      <w:pPr>
        <w:pStyle w:val="ListParagraph"/>
        <w:numPr>
          <w:ilvl w:val="0"/>
          <w:numId w:val="22"/>
        </w:numPr>
        <w:contextualSpacing w:val="0"/>
        <w:jc w:val="both"/>
        <w:rPr>
          <w:bCs/>
          <w:sz w:val="24"/>
          <w:szCs w:val="24"/>
        </w:rPr>
      </w:pPr>
      <w:r w:rsidRPr="009254D4">
        <w:rPr>
          <w:bCs/>
          <w:sz w:val="24"/>
          <w:szCs w:val="24"/>
        </w:rPr>
        <w:t xml:space="preserve">Implement the delivery of the Monitoring &amp; Evaluation Framework;  </w:t>
      </w:r>
    </w:p>
    <w:p w14:paraId="5E5FBCDA" w14:textId="77777777" w:rsidR="00E97B68" w:rsidRPr="009254D4" w:rsidRDefault="00E97B68" w:rsidP="00E97B68">
      <w:pPr>
        <w:pStyle w:val="ListParagraph"/>
        <w:contextualSpacing w:val="0"/>
        <w:jc w:val="both"/>
        <w:rPr>
          <w:bCs/>
          <w:sz w:val="24"/>
          <w:szCs w:val="24"/>
        </w:rPr>
      </w:pPr>
    </w:p>
    <w:p w14:paraId="03E3269F"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 xml:space="preserve">Monitor the progress of the Growth Deal Monitoring &amp; Evaluation consultant commissioned in accordance with the delivery of the Growth Deal Monitoring &amp; Evaluation Framework and the consultant contract; </w:t>
      </w:r>
    </w:p>
    <w:p w14:paraId="19DCE677" w14:textId="77777777" w:rsidR="00E97B68" w:rsidRDefault="00E97B68" w:rsidP="00E97B68">
      <w:pPr>
        <w:pStyle w:val="ListParagraph"/>
        <w:ind w:left="714"/>
        <w:contextualSpacing w:val="0"/>
        <w:jc w:val="both"/>
        <w:rPr>
          <w:bCs/>
          <w:sz w:val="24"/>
          <w:szCs w:val="24"/>
        </w:rPr>
      </w:pPr>
    </w:p>
    <w:p w14:paraId="3C4D64AC"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 xml:space="preserve">Update the Monitoring and Evaluation Framework according to operational    need, and annually as a minimum; </w:t>
      </w:r>
    </w:p>
    <w:p w14:paraId="4A8232F4" w14:textId="77777777" w:rsidR="00E97B68" w:rsidRDefault="00E97B68" w:rsidP="00E97B68">
      <w:pPr>
        <w:pStyle w:val="ListParagraph"/>
        <w:ind w:left="714"/>
        <w:contextualSpacing w:val="0"/>
        <w:jc w:val="both"/>
        <w:rPr>
          <w:bCs/>
          <w:sz w:val="24"/>
          <w:szCs w:val="24"/>
        </w:rPr>
      </w:pPr>
    </w:p>
    <w:p w14:paraId="001BFC32"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Provide quarterly monitoring reports to the GDMB in respect of the activities being carried out in pursuance of the Monitoring &amp;  Evaluation Framework;</w:t>
      </w:r>
    </w:p>
    <w:p w14:paraId="7FE99EAB" w14:textId="77777777" w:rsidR="00E97B68" w:rsidRDefault="00E97B68" w:rsidP="00E97B68">
      <w:pPr>
        <w:pStyle w:val="ListParagraph"/>
        <w:ind w:left="714"/>
        <w:contextualSpacing w:val="0"/>
        <w:jc w:val="both"/>
        <w:rPr>
          <w:bCs/>
          <w:sz w:val="24"/>
          <w:szCs w:val="24"/>
        </w:rPr>
      </w:pPr>
    </w:p>
    <w:p w14:paraId="4CA6B83F"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 xml:space="preserve">Support the GDMB in ensuring that any conditions attached to Local Growth Fund funding agreements are discharged appropriately; </w:t>
      </w:r>
    </w:p>
    <w:p w14:paraId="4078F2C4" w14:textId="77777777" w:rsidR="00E97B68" w:rsidRDefault="00E97B68" w:rsidP="00E97B68">
      <w:pPr>
        <w:pStyle w:val="ListParagraph"/>
        <w:ind w:left="714"/>
        <w:contextualSpacing w:val="0"/>
        <w:jc w:val="both"/>
        <w:rPr>
          <w:bCs/>
          <w:sz w:val="24"/>
          <w:szCs w:val="24"/>
        </w:rPr>
      </w:pPr>
    </w:p>
    <w:p w14:paraId="32F71790"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 xml:space="preserve">Approve project material changes where compliant with the parameters of the Growth Deal Change Notice Procedure;  </w:t>
      </w:r>
    </w:p>
    <w:p w14:paraId="7B0631BA" w14:textId="77777777" w:rsidR="00E97B68" w:rsidRDefault="00E97B68" w:rsidP="00E97B68">
      <w:pPr>
        <w:pStyle w:val="ListParagraph"/>
        <w:ind w:left="714"/>
        <w:contextualSpacing w:val="0"/>
        <w:jc w:val="both"/>
        <w:rPr>
          <w:bCs/>
          <w:sz w:val="24"/>
          <w:szCs w:val="24"/>
        </w:rPr>
      </w:pPr>
    </w:p>
    <w:p w14:paraId="4C4FCCE6"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 xml:space="preserve">Advise the GDMB of any issues arising if project sponsors are unable to comply with the Growth Funding principles agreed by  the LEP Board; </w:t>
      </w:r>
    </w:p>
    <w:p w14:paraId="37AE9552" w14:textId="77777777" w:rsidR="00E97B68" w:rsidRDefault="00E97B68" w:rsidP="00E97B68">
      <w:pPr>
        <w:pStyle w:val="ListParagraph"/>
        <w:ind w:left="714"/>
        <w:contextualSpacing w:val="0"/>
        <w:jc w:val="both"/>
        <w:rPr>
          <w:bCs/>
          <w:sz w:val="24"/>
          <w:szCs w:val="24"/>
        </w:rPr>
      </w:pPr>
    </w:p>
    <w:p w14:paraId="2C746860" w14:textId="77777777" w:rsidR="00744B60" w:rsidRPr="009254D4" w:rsidRDefault="00744B60" w:rsidP="008913F6">
      <w:pPr>
        <w:pStyle w:val="ListParagraph"/>
        <w:numPr>
          <w:ilvl w:val="0"/>
          <w:numId w:val="22"/>
        </w:numPr>
        <w:ind w:left="714" w:hanging="357"/>
        <w:contextualSpacing w:val="0"/>
        <w:jc w:val="both"/>
        <w:rPr>
          <w:bCs/>
          <w:sz w:val="24"/>
          <w:szCs w:val="24"/>
        </w:rPr>
      </w:pPr>
      <w:r w:rsidRPr="009254D4">
        <w:rPr>
          <w:bCs/>
          <w:sz w:val="24"/>
          <w:szCs w:val="24"/>
        </w:rPr>
        <w:t xml:space="preserve">Advise, provide context and recommendations to the GDMB in respect to any proposed material changes to funding   profiles, including redirecting significant resources in year and between projects; and  </w:t>
      </w:r>
    </w:p>
    <w:p w14:paraId="3FA3423B" w14:textId="77777777" w:rsidR="00E97B68" w:rsidRDefault="00E97B68" w:rsidP="00E97B68">
      <w:pPr>
        <w:pStyle w:val="ListParagraph"/>
        <w:ind w:left="714"/>
        <w:contextualSpacing w:val="0"/>
        <w:jc w:val="both"/>
        <w:rPr>
          <w:rStyle w:val="CharAttribute12"/>
          <w:szCs w:val="24"/>
        </w:rPr>
      </w:pPr>
    </w:p>
    <w:p w14:paraId="2FD40891" w14:textId="2AF1600C" w:rsidR="00744B60" w:rsidRPr="009254D4" w:rsidRDefault="00744B60" w:rsidP="008913F6">
      <w:pPr>
        <w:pStyle w:val="ListParagraph"/>
        <w:numPr>
          <w:ilvl w:val="0"/>
          <w:numId w:val="22"/>
        </w:numPr>
        <w:ind w:left="714" w:hanging="357"/>
        <w:contextualSpacing w:val="0"/>
        <w:jc w:val="both"/>
        <w:rPr>
          <w:rFonts w:eastAsia="Arial"/>
          <w:sz w:val="24"/>
          <w:szCs w:val="24"/>
        </w:rPr>
      </w:pPr>
      <w:r w:rsidRPr="009254D4">
        <w:rPr>
          <w:rStyle w:val="CharAttribute12"/>
          <w:szCs w:val="24"/>
        </w:rPr>
        <w:t xml:space="preserve">Advise </w:t>
      </w:r>
      <w:r w:rsidRPr="009254D4">
        <w:rPr>
          <w:bCs/>
          <w:sz w:val="24"/>
          <w:szCs w:val="24"/>
        </w:rPr>
        <w:t>the</w:t>
      </w:r>
      <w:r w:rsidRPr="009254D4">
        <w:rPr>
          <w:rStyle w:val="CharAttribute12"/>
          <w:szCs w:val="24"/>
        </w:rPr>
        <w:t xml:space="preserve"> </w:t>
      </w:r>
      <w:r w:rsidRPr="009254D4">
        <w:rPr>
          <w:sz w:val="24"/>
          <w:szCs w:val="24"/>
        </w:rPr>
        <w:t xml:space="preserve">GDMB </w:t>
      </w:r>
      <w:r w:rsidRPr="009254D4">
        <w:rPr>
          <w:rStyle w:val="CharAttribute12"/>
          <w:szCs w:val="24"/>
        </w:rPr>
        <w:t xml:space="preserve">of any proposed material changes to project funding in the event of non-delivery, and/or the withdrawal of grant offer. </w:t>
      </w:r>
    </w:p>
    <w:p w14:paraId="4A7F2EA4" w14:textId="77777777" w:rsidR="001E64EB" w:rsidRPr="009254D4" w:rsidRDefault="001E64EB" w:rsidP="008913F6">
      <w:pPr>
        <w:rPr>
          <w:sz w:val="24"/>
          <w:szCs w:val="24"/>
        </w:rPr>
      </w:pPr>
    </w:p>
    <w:p w14:paraId="6514E23E" w14:textId="6DC41133" w:rsidR="001D3672" w:rsidRPr="009254D4" w:rsidRDefault="009D386B" w:rsidP="008913F6">
      <w:pPr>
        <w:rPr>
          <w:sz w:val="24"/>
          <w:szCs w:val="24"/>
        </w:rPr>
      </w:pPr>
      <w:r w:rsidRPr="009254D4">
        <w:rPr>
          <w:sz w:val="24"/>
          <w:szCs w:val="24"/>
        </w:rPr>
        <w:t xml:space="preserve">The LEP and Government recognise that this Monitoring &amp; Evaluation Framework needs to be a "living" document that </w:t>
      </w:r>
      <w:r w:rsidR="00E97B68">
        <w:rPr>
          <w:sz w:val="24"/>
          <w:szCs w:val="24"/>
        </w:rPr>
        <w:t xml:space="preserve">needs to be </w:t>
      </w:r>
      <w:r w:rsidRPr="009254D4">
        <w:rPr>
          <w:sz w:val="24"/>
          <w:szCs w:val="24"/>
        </w:rPr>
        <w:t>revised periodically with flexibility built-in to ensure it remains fit-for-purpose throughout the Growth Deal period.</w:t>
      </w:r>
      <w:r w:rsidR="001D3672" w:rsidRPr="009254D4">
        <w:rPr>
          <w:sz w:val="24"/>
          <w:szCs w:val="24"/>
        </w:rPr>
        <w:t xml:space="preserve">  The progress and success of the monitoring and evaluation framework </w:t>
      </w:r>
      <w:r w:rsidR="00E97B68">
        <w:rPr>
          <w:sz w:val="24"/>
          <w:szCs w:val="24"/>
        </w:rPr>
        <w:t>is</w:t>
      </w:r>
      <w:r w:rsidR="001D3672" w:rsidRPr="009254D4">
        <w:rPr>
          <w:sz w:val="24"/>
          <w:szCs w:val="24"/>
        </w:rPr>
        <w:t xml:space="preserve"> reviewed annually by the Growth Deal Management Board and periodically by the Growth Deal Performance Committee. </w:t>
      </w:r>
    </w:p>
    <w:p w14:paraId="0DE6F9AF" w14:textId="77777777" w:rsidR="001D3672" w:rsidRPr="009254D4" w:rsidRDefault="001D3672" w:rsidP="008913F6">
      <w:pPr>
        <w:rPr>
          <w:sz w:val="24"/>
          <w:szCs w:val="24"/>
        </w:rPr>
      </w:pPr>
    </w:p>
    <w:p w14:paraId="78FC4275" w14:textId="77777777" w:rsidR="001D3672" w:rsidRDefault="001D3672" w:rsidP="008913F6">
      <w:pPr>
        <w:rPr>
          <w:sz w:val="24"/>
          <w:szCs w:val="24"/>
          <w:u w:val="single"/>
        </w:rPr>
      </w:pPr>
      <w:r w:rsidRPr="009254D4">
        <w:rPr>
          <w:sz w:val="24"/>
          <w:szCs w:val="24"/>
          <w:u w:val="single"/>
        </w:rPr>
        <w:t xml:space="preserve">Information Dissemination </w:t>
      </w:r>
    </w:p>
    <w:p w14:paraId="15D4C6F1" w14:textId="77777777" w:rsidR="00E97B68" w:rsidRPr="009254D4" w:rsidRDefault="00E97B68" w:rsidP="008913F6">
      <w:pPr>
        <w:rPr>
          <w:sz w:val="24"/>
          <w:szCs w:val="24"/>
          <w:u w:val="single"/>
        </w:rPr>
      </w:pPr>
    </w:p>
    <w:p w14:paraId="3CAE7AC8" w14:textId="2CADD11D" w:rsidR="001E64EB" w:rsidRPr="009254D4" w:rsidRDefault="001D3672" w:rsidP="008913F6">
      <w:pPr>
        <w:rPr>
          <w:b/>
          <w:sz w:val="24"/>
          <w:szCs w:val="24"/>
        </w:rPr>
      </w:pPr>
      <w:r w:rsidRPr="009254D4">
        <w:rPr>
          <w:sz w:val="24"/>
          <w:szCs w:val="24"/>
        </w:rPr>
        <w:t>The LEP's Assurance Framework sets out a clear commitment by the LEP to publish Agendas and reports on the LEP website. This MEF will be published on the LEP website along with</w:t>
      </w:r>
      <w:r w:rsidR="009254D4">
        <w:rPr>
          <w:sz w:val="24"/>
          <w:szCs w:val="24"/>
        </w:rPr>
        <w:t xml:space="preserve"> </w:t>
      </w:r>
      <w:r w:rsidRPr="009254D4">
        <w:rPr>
          <w:sz w:val="24"/>
          <w:szCs w:val="24"/>
        </w:rPr>
        <w:t>key evaluation and monitoring findings reported to the LEP Board over the course of the Growth Deal Programme</w:t>
      </w:r>
      <w:r w:rsidR="008913F6">
        <w:rPr>
          <w:sz w:val="24"/>
          <w:szCs w:val="24"/>
        </w:rPr>
        <w:t>.</w:t>
      </w:r>
      <w:r w:rsidR="001E64EB" w:rsidRPr="009254D4">
        <w:rPr>
          <w:b/>
          <w:sz w:val="24"/>
          <w:szCs w:val="24"/>
        </w:rPr>
        <w:br w:type="page"/>
      </w:r>
    </w:p>
    <w:p w14:paraId="0CA927A5" w14:textId="77777777" w:rsidR="000C0AB8" w:rsidRPr="005F6389" w:rsidRDefault="000C0AB8" w:rsidP="000C0AB8">
      <w:pPr>
        <w:pStyle w:val="PlainText"/>
        <w:rPr>
          <w:rFonts w:ascii="Arial" w:eastAsia="Times New Roman" w:hAnsi="Arial" w:cs="Arial"/>
          <w:b/>
          <w:sz w:val="24"/>
          <w:szCs w:val="24"/>
          <w:lang w:eastAsia="en-GB"/>
        </w:rPr>
      </w:pPr>
    </w:p>
    <w:p w14:paraId="5062A860" w14:textId="17601465" w:rsidR="001E64EB" w:rsidRPr="005F6389" w:rsidRDefault="000C0AB8" w:rsidP="000C0AB8">
      <w:pPr>
        <w:pStyle w:val="PlainText"/>
        <w:rPr>
          <w:rFonts w:ascii="Arial" w:hAnsi="Arial" w:cs="Arial"/>
          <w:color w:val="31849B" w:themeColor="accent5" w:themeShade="BF"/>
          <w:sz w:val="48"/>
          <w:szCs w:val="24"/>
        </w:rPr>
      </w:pPr>
      <w:r w:rsidRPr="005F6389">
        <w:rPr>
          <w:rFonts w:ascii="Arial" w:hAnsi="Arial" w:cs="Arial"/>
          <w:color w:val="31849B" w:themeColor="accent5" w:themeShade="BF"/>
          <w:sz w:val="48"/>
          <w:szCs w:val="24"/>
        </w:rPr>
        <w:t xml:space="preserve">2. </w:t>
      </w:r>
      <w:r w:rsidR="007973D6">
        <w:rPr>
          <w:rFonts w:ascii="Arial" w:hAnsi="Arial" w:cs="Arial"/>
          <w:color w:val="31849B" w:themeColor="accent5" w:themeShade="BF"/>
          <w:sz w:val="48"/>
          <w:szCs w:val="24"/>
        </w:rPr>
        <w:t xml:space="preserve">Monitoring and Evaluation </w:t>
      </w:r>
      <w:r w:rsidR="00C82532">
        <w:rPr>
          <w:rFonts w:ascii="Arial" w:hAnsi="Arial" w:cs="Arial"/>
          <w:color w:val="31849B" w:themeColor="accent5" w:themeShade="BF"/>
          <w:sz w:val="48"/>
          <w:szCs w:val="24"/>
        </w:rPr>
        <w:t xml:space="preserve">Reporting </w:t>
      </w:r>
      <w:r w:rsidR="007973D6">
        <w:rPr>
          <w:rFonts w:ascii="Arial" w:hAnsi="Arial" w:cs="Arial"/>
          <w:color w:val="31849B" w:themeColor="accent5" w:themeShade="BF"/>
          <w:sz w:val="48"/>
          <w:szCs w:val="24"/>
        </w:rPr>
        <w:t xml:space="preserve">Requirements </w:t>
      </w:r>
    </w:p>
    <w:p w14:paraId="73E256FE" w14:textId="77777777" w:rsidR="001E64EB" w:rsidRDefault="001E64EB" w:rsidP="001E64EB">
      <w:pPr>
        <w:spacing w:line="276" w:lineRule="auto"/>
        <w:rPr>
          <w:b/>
          <w:sz w:val="24"/>
          <w:szCs w:val="24"/>
        </w:rPr>
      </w:pPr>
    </w:p>
    <w:p w14:paraId="0FA76E45" w14:textId="251491DB" w:rsidR="001B6B31" w:rsidRPr="008913F6" w:rsidRDefault="001B6B31" w:rsidP="008913F6">
      <w:pPr>
        <w:rPr>
          <w:sz w:val="24"/>
          <w:szCs w:val="24"/>
        </w:rPr>
      </w:pPr>
      <w:r w:rsidRPr="008913F6">
        <w:rPr>
          <w:sz w:val="24"/>
          <w:szCs w:val="24"/>
        </w:rPr>
        <w:t>There are three distinct audiences</w:t>
      </w:r>
      <w:r w:rsidR="00F97DB8" w:rsidRPr="008913F6">
        <w:rPr>
          <w:sz w:val="24"/>
          <w:szCs w:val="24"/>
        </w:rPr>
        <w:t>/parties who require monitoring and evaluation information:</w:t>
      </w:r>
    </w:p>
    <w:p w14:paraId="7C6C6123" w14:textId="77777777" w:rsidR="001B6B31" w:rsidRPr="008913F6" w:rsidRDefault="001B6B31" w:rsidP="008913F6">
      <w:pPr>
        <w:rPr>
          <w:sz w:val="24"/>
          <w:szCs w:val="24"/>
        </w:rPr>
      </w:pPr>
    </w:p>
    <w:p w14:paraId="379FCF97" w14:textId="3D1A14CC" w:rsidR="007973D6" w:rsidRPr="008913F6" w:rsidRDefault="007973D6" w:rsidP="008913F6">
      <w:pPr>
        <w:pStyle w:val="ListParagraph"/>
        <w:numPr>
          <w:ilvl w:val="0"/>
          <w:numId w:val="20"/>
        </w:numPr>
        <w:rPr>
          <w:b/>
          <w:sz w:val="24"/>
          <w:szCs w:val="24"/>
        </w:rPr>
      </w:pPr>
      <w:r w:rsidRPr="008913F6">
        <w:rPr>
          <w:b/>
          <w:sz w:val="24"/>
          <w:szCs w:val="24"/>
        </w:rPr>
        <w:t xml:space="preserve">Government </w:t>
      </w:r>
    </w:p>
    <w:p w14:paraId="08EBAA1A" w14:textId="77777777" w:rsidR="007973D6" w:rsidRPr="008913F6" w:rsidRDefault="007973D6" w:rsidP="008913F6">
      <w:pPr>
        <w:rPr>
          <w:sz w:val="24"/>
          <w:szCs w:val="24"/>
        </w:rPr>
      </w:pPr>
    </w:p>
    <w:p w14:paraId="4A73566A" w14:textId="77777777" w:rsidR="00F97DB8" w:rsidRPr="008913F6" w:rsidRDefault="001B6B31" w:rsidP="008913F6">
      <w:pPr>
        <w:rPr>
          <w:sz w:val="24"/>
          <w:szCs w:val="24"/>
        </w:rPr>
      </w:pPr>
      <w:r w:rsidRPr="008913F6">
        <w:rPr>
          <w:sz w:val="24"/>
          <w:szCs w:val="24"/>
        </w:rPr>
        <w:t>Government have specified that on a quarterly basi</w:t>
      </w:r>
      <w:r w:rsidR="00771867" w:rsidRPr="008913F6">
        <w:rPr>
          <w:sz w:val="24"/>
          <w:szCs w:val="24"/>
        </w:rPr>
        <w:t>s, for the lifetime of the Grow</w:t>
      </w:r>
      <w:r w:rsidRPr="008913F6">
        <w:rPr>
          <w:sz w:val="24"/>
          <w:szCs w:val="24"/>
        </w:rPr>
        <w:t>t</w:t>
      </w:r>
      <w:r w:rsidR="00771867" w:rsidRPr="008913F6">
        <w:rPr>
          <w:sz w:val="24"/>
          <w:szCs w:val="24"/>
        </w:rPr>
        <w:t xml:space="preserve">h </w:t>
      </w:r>
    </w:p>
    <w:p w14:paraId="0CF20D80" w14:textId="3DC798F9" w:rsidR="00F97DB8" w:rsidRPr="008913F6" w:rsidRDefault="00F97DB8" w:rsidP="008913F6">
      <w:pPr>
        <w:rPr>
          <w:sz w:val="24"/>
          <w:szCs w:val="24"/>
        </w:rPr>
      </w:pPr>
      <w:r w:rsidRPr="008913F6">
        <w:rPr>
          <w:sz w:val="24"/>
          <w:szCs w:val="24"/>
        </w:rPr>
        <w:t>D</w:t>
      </w:r>
      <w:r w:rsidR="00771867" w:rsidRPr="008913F6">
        <w:rPr>
          <w:sz w:val="24"/>
          <w:szCs w:val="24"/>
        </w:rPr>
        <w:t xml:space="preserve">eal programme, </w:t>
      </w:r>
      <w:r w:rsidRPr="008913F6">
        <w:rPr>
          <w:sz w:val="24"/>
          <w:szCs w:val="24"/>
        </w:rPr>
        <w:t xml:space="preserve">a suite of specified monitoring information must be submitted on retrospective basis. </w:t>
      </w:r>
    </w:p>
    <w:p w14:paraId="422E365B" w14:textId="77777777" w:rsidR="00F97DB8" w:rsidRPr="008913F6" w:rsidRDefault="00F97DB8" w:rsidP="008913F6">
      <w:pPr>
        <w:rPr>
          <w:sz w:val="24"/>
          <w:szCs w:val="24"/>
        </w:rPr>
      </w:pPr>
    </w:p>
    <w:p w14:paraId="36473FBF" w14:textId="013C9AB1" w:rsidR="001B6B31" w:rsidRPr="008913F6" w:rsidRDefault="00F97DB8" w:rsidP="008913F6">
      <w:pPr>
        <w:rPr>
          <w:sz w:val="24"/>
          <w:szCs w:val="24"/>
        </w:rPr>
      </w:pPr>
      <w:r w:rsidRPr="008913F6">
        <w:rPr>
          <w:sz w:val="24"/>
          <w:szCs w:val="24"/>
        </w:rPr>
        <w:t>This monitoring information incorporates detail about individual project spend, draw down of growth deal monies and realisation of agreed project outputs</w:t>
      </w:r>
      <w:r w:rsidR="00513EFF" w:rsidRPr="008913F6">
        <w:rPr>
          <w:sz w:val="24"/>
          <w:szCs w:val="24"/>
        </w:rPr>
        <w:t xml:space="preserve"> and metrics</w:t>
      </w:r>
      <w:r w:rsidRPr="008913F6">
        <w:rPr>
          <w:sz w:val="24"/>
          <w:szCs w:val="24"/>
        </w:rPr>
        <w:t xml:space="preserve">.  The </w:t>
      </w:r>
      <w:r w:rsidR="006652E0" w:rsidRPr="008913F6">
        <w:rPr>
          <w:sz w:val="24"/>
          <w:szCs w:val="24"/>
        </w:rPr>
        <w:t xml:space="preserve">electronic </w:t>
      </w:r>
      <w:r w:rsidRPr="008913F6">
        <w:rPr>
          <w:sz w:val="24"/>
          <w:szCs w:val="24"/>
        </w:rPr>
        <w:t>mechanism for providing</w:t>
      </w:r>
      <w:r w:rsidR="006652E0" w:rsidRPr="008913F6">
        <w:rPr>
          <w:sz w:val="24"/>
          <w:szCs w:val="24"/>
        </w:rPr>
        <w:t xml:space="preserve"> this information (</w:t>
      </w:r>
      <w:r w:rsidRPr="008913F6">
        <w:rPr>
          <w:sz w:val="24"/>
          <w:szCs w:val="24"/>
        </w:rPr>
        <w:t>LOGASNET</w:t>
      </w:r>
      <w:r w:rsidR="006652E0" w:rsidRPr="008913F6">
        <w:rPr>
          <w:sz w:val="24"/>
          <w:szCs w:val="24"/>
        </w:rPr>
        <w:t>) is maintained and managed by D</w:t>
      </w:r>
      <w:r w:rsidR="002827EF" w:rsidRPr="008913F6">
        <w:rPr>
          <w:sz w:val="24"/>
          <w:szCs w:val="24"/>
        </w:rPr>
        <w:t xml:space="preserve">epartment for </w:t>
      </w:r>
      <w:r w:rsidR="006652E0" w:rsidRPr="008913F6">
        <w:rPr>
          <w:sz w:val="24"/>
          <w:szCs w:val="24"/>
        </w:rPr>
        <w:t>C</w:t>
      </w:r>
      <w:r w:rsidR="002827EF" w:rsidRPr="008913F6">
        <w:rPr>
          <w:sz w:val="24"/>
          <w:szCs w:val="24"/>
        </w:rPr>
        <w:t xml:space="preserve">ommunities and </w:t>
      </w:r>
      <w:r w:rsidR="006652E0" w:rsidRPr="008913F6">
        <w:rPr>
          <w:sz w:val="24"/>
          <w:szCs w:val="24"/>
        </w:rPr>
        <w:t>L</w:t>
      </w:r>
      <w:r w:rsidR="002827EF" w:rsidRPr="008913F6">
        <w:rPr>
          <w:sz w:val="24"/>
          <w:szCs w:val="24"/>
        </w:rPr>
        <w:t xml:space="preserve">ocal </w:t>
      </w:r>
      <w:r w:rsidR="006652E0" w:rsidRPr="008913F6">
        <w:rPr>
          <w:sz w:val="24"/>
          <w:szCs w:val="24"/>
        </w:rPr>
        <w:t>G</w:t>
      </w:r>
      <w:r w:rsidR="002827EF" w:rsidRPr="008913F6">
        <w:rPr>
          <w:sz w:val="24"/>
          <w:szCs w:val="24"/>
        </w:rPr>
        <w:t>overnment (DCLG)</w:t>
      </w:r>
      <w:r w:rsidR="006652E0" w:rsidRPr="008913F6">
        <w:rPr>
          <w:sz w:val="24"/>
          <w:szCs w:val="24"/>
        </w:rPr>
        <w:t>.</w:t>
      </w:r>
    </w:p>
    <w:p w14:paraId="03013B5B" w14:textId="77777777" w:rsidR="006652E0" w:rsidRPr="008913F6" w:rsidRDefault="006652E0" w:rsidP="008913F6">
      <w:pPr>
        <w:rPr>
          <w:sz w:val="24"/>
          <w:szCs w:val="24"/>
        </w:rPr>
      </w:pPr>
    </w:p>
    <w:p w14:paraId="7A9DA068" w14:textId="77777777" w:rsidR="006652E0" w:rsidRPr="008913F6" w:rsidRDefault="006652E0" w:rsidP="008913F6">
      <w:pPr>
        <w:rPr>
          <w:b/>
          <w:sz w:val="24"/>
          <w:szCs w:val="24"/>
        </w:rPr>
      </w:pPr>
    </w:p>
    <w:p w14:paraId="0D072F27" w14:textId="2CB8DD1C" w:rsidR="002827EF" w:rsidRPr="008913F6" w:rsidRDefault="006652E0" w:rsidP="008913F6">
      <w:pPr>
        <w:pStyle w:val="ListParagraph"/>
        <w:numPr>
          <w:ilvl w:val="0"/>
          <w:numId w:val="20"/>
        </w:numPr>
        <w:rPr>
          <w:b/>
          <w:bCs/>
          <w:sz w:val="24"/>
          <w:szCs w:val="24"/>
        </w:rPr>
      </w:pPr>
      <w:r w:rsidRPr="008913F6">
        <w:rPr>
          <w:b/>
          <w:bCs/>
          <w:sz w:val="24"/>
          <w:szCs w:val="24"/>
        </w:rPr>
        <w:t xml:space="preserve">Lancashire Enterprise Partnership </w:t>
      </w:r>
      <w:r w:rsidR="002827EF" w:rsidRPr="008913F6">
        <w:rPr>
          <w:b/>
          <w:bCs/>
          <w:sz w:val="24"/>
          <w:szCs w:val="24"/>
        </w:rPr>
        <w:t xml:space="preserve">(LEP) </w:t>
      </w:r>
      <w:r w:rsidRPr="008913F6">
        <w:rPr>
          <w:b/>
          <w:bCs/>
          <w:sz w:val="24"/>
          <w:szCs w:val="24"/>
        </w:rPr>
        <w:t>Board</w:t>
      </w:r>
    </w:p>
    <w:p w14:paraId="55F93C5C" w14:textId="77777777" w:rsidR="002827EF" w:rsidRPr="008913F6" w:rsidRDefault="002827EF" w:rsidP="008913F6">
      <w:pPr>
        <w:rPr>
          <w:b/>
          <w:bCs/>
          <w:sz w:val="24"/>
          <w:szCs w:val="24"/>
        </w:rPr>
      </w:pPr>
    </w:p>
    <w:p w14:paraId="5C430E2A" w14:textId="150E07F3" w:rsidR="006652E0" w:rsidRPr="008913F6" w:rsidRDefault="002827EF" w:rsidP="008913F6">
      <w:pPr>
        <w:rPr>
          <w:bCs/>
          <w:sz w:val="24"/>
          <w:szCs w:val="24"/>
        </w:rPr>
      </w:pPr>
      <w:r w:rsidRPr="008913F6">
        <w:rPr>
          <w:bCs/>
          <w:sz w:val="24"/>
          <w:szCs w:val="24"/>
        </w:rPr>
        <w:t>The LEP Board and two sub-committees of the Board (</w:t>
      </w:r>
      <w:r w:rsidR="006652E0" w:rsidRPr="008913F6">
        <w:rPr>
          <w:bCs/>
          <w:sz w:val="24"/>
          <w:szCs w:val="24"/>
        </w:rPr>
        <w:t>Growth Deal Management Board and LEP Performance Committee</w:t>
      </w:r>
      <w:r w:rsidRPr="008913F6">
        <w:rPr>
          <w:bCs/>
          <w:sz w:val="24"/>
          <w:szCs w:val="24"/>
        </w:rPr>
        <w:t>) require regular monitoring and evaluation information.</w:t>
      </w:r>
    </w:p>
    <w:p w14:paraId="0AD27A7E" w14:textId="77777777" w:rsidR="00831136" w:rsidRPr="008913F6" w:rsidRDefault="00831136" w:rsidP="008913F6">
      <w:pPr>
        <w:rPr>
          <w:bCs/>
          <w:sz w:val="24"/>
          <w:szCs w:val="24"/>
        </w:rPr>
      </w:pPr>
    </w:p>
    <w:p w14:paraId="5653BACF" w14:textId="2BAFB31F" w:rsidR="002827EF" w:rsidRPr="008913F6" w:rsidRDefault="002827EF" w:rsidP="008913F6">
      <w:pPr>
        <w:rPr>
          <w:bCs/>
          <w:sz w:val="24"/>
          <w:szCs w:val="24"/>
        </w:rPr>
      </w:pPr>
      <w:r w:rsidRPr="008913F6">
        <w:rPr>
          <w:bCs/>
          <w:sz w:val="24"/>
          <w:szCs w:val="24"/>
        </w:rPr>
        <w:t>The mechanism for provision of this information is via formal reports tabled</w:t>
      </w:r>
      <w:r w:rsidR="00831136" w:rsidRPr="008913F6">
        <w:rPr>
          <w:bCs/>
          <w:sz w:val="24"/>
          <w:szCs w:val="24"/>
        </w:rPr>
        <w:t xml:space="preserve">, as required, </w:t>
      </w:r>
      <w:r w:rsidRPr="008913F6">
        <w:rPr>
          <w:bCs/>
          <w:sz w:val="24"/>
          <w:szCs w:val="24"/>
        </w:rPr>
        <w:t xml:space="preserve">at the scheduled meetings of each forum.  </w:t>
      </w:r>
      <w:r w:rsidR="00831136" w:rsidRPr="008913F6">
        <w:rPr>
          <w:bCs/>
          <w:sz w:val="24"/>
          <w:szCs w:val="24"/>
        </w:rPr>
        <w:t>This enables an appropriate level of scrutiny and also affords the opportunity to take remedial action should it be required.</w:t>
      </w:r>
    </w:p>
    <w:p w14:paraId="05E1A659" w14:textId="77777777" w:rsidR="007973D6" w:rsidRPr="008913F6" w:rsidRDefault="007973D6" w:rsidP="008913F6">
      <w:pPr>
        <w:rPr>
          <w:b/>
          <w:sz w:val="24"/>
          <w:szCs w:val="24"/>
        </w:rPr>
      </w:pPr>
    </w:p>
    <w:p w14:paraId="60E9EF48" w14:textId="20DFFA61" w:rsidR="007973D6" w:rsidRPr="008913F6" w:rsidRDefault="007973D6" w:rsidP="008913F6">
      <w:pPr>
        <w:pStyle w:val="ListParagraph"/>
        <w:numPr>
          <w:ilvl w:val="0"/>
          <w:numId w:val="20"/>
        </w:numPr>
        <w:rPr>
          <w:b/>
          <w:sz w:val="24"/>
          <w:szCs w:val="24"/>
        </w:rPr>
      </w:pPr>
      <w:r w:rsidRPr="008913F6">
        <w:rPr>
          <w:b/>
          <w:sz w:val="24"/>
          <w:szCs w:val="24"/>
        </w:rPr>
        <w:t>Accountable Body</w:t>
      </w:r>
    </w:p>
    <w:p w14:paraId="4D3C65DF" w14:textId="77777777" w:rsidR="00513EFF" w:rsidRPr="008913F6" w:rsidRDefault="00513EFF" w:rsidP="008913F6">
      <w:pPr>
        <w:rPr>
          <w:b/>
          <w:sz w:val="24"/>
          <w:szCs w:val="24"/>
        </w:rPr>
      </w:pPr>
    </w:p>
    <w:p w14:paraId="55865499" w14:textId="1EC4DCF7" w:rsidR="00290B16" w:rsidRPr="008913F6" w:rsidRDefault="00513EFF" w:rsidP="008913F6">
      <w:pPr>
        <w:rPr>
          <w:sz w:val="24"/>
          <w:szCs w:val="24"/>
        </w:rPr>
      </w:pPr>
      <w:r w:rsidRPr="008913F6">
        <w:rPr>
          <w:sz w:val="24"/>
          <w:szCs w:val="24"/>
        </w:rPr>
        <w:t>In ord</w:t>
      </w:r>
      <w:r w:rsidR="00E352CB">
        <w:rPr>
          <w:sz w:val="24"/>
          <w:szCs w:val="24"/>
        </w:rPr>
        <w:t>er to effectively discharge their</w:t>
      </w:r>
      <w:r w:rsidRPr="008913F6">
        <w:rPr>
          <w:sz w:val="24"/>
          <w:szCs w:val="24"/>
        </w:rPr>
        <w:t xml:space="preserve"> responsibilities in relation to the programme management of Lancashire Growth Deal</w:t>
      </w:r>
      <w:r w:rsidR="009E6039">
        <w:rPr>
          <w:sz w:val="24"/>
          <w:szCs w:val="24"/>
        </w:rPr>
        <w:t>,</w:t>
      </w:r>
      <w:r w:rsidRPr="008913F6">
        <w:rPr>
          <w:sz w:val="24"/>
          <w:szCs w:val="24"/>
        </w:rPr>
        <w:t xml:space="preserve"> </w:t>
      </w:r>
      <w:r w:rsidR="00290B16" w:rsidRPr="008913F6">
        <w:rPr>
          <w:sz w:val="24"/>
          <w:szCs w:val="24"/>
        </w:rPr>
        <w:t xml:space="preserve">the Accountable Body requires </w:t>
      </w:r>
      <w:r w:rsidR="00831136" w:rsidRPr="008913F6">
        <w:rPr>
          <w:sz w:val="24"/>
          <w:szCs w:val="24"/>
        </w:rPr>
        <w:t xml:space="preserve">monitoring information on a pre-determined </w:t>
      </w:r>
      <w:r w:rsidR="00E75D40" w:rsidRPr="008913F6">
        <w:rPr>
          <w:sz w:val="24"/>
          <w:szCs w:val="24"/>
        </w:rPr>
        <w:t xml:space="preserve">frequency </w:t>
      </w:r>
      <w:r w:rsidR="00290B16" w:rsidRPr="008913F6">
        <w:rPr>
          <w:sz w:val="24"/>
          <w:szCs w:val="24"/>
        </w:rPr>
        <w:t>in support of claims for funding from individual projects.  This is determined during the development of the formal Growth Fund Agreements</w:t>
      </w:r>
      <w:r w:rsidR="00607A34" w:rsidRPr="008913F6">
        <w:rPr>
          <w:sz w:val="24"/>
          <w:szCs w:val="24"/>
        </w:rPr>
        <w:t>/Memorandums of Understanding for individual projects</w:t>
      </w:r>
      <w:r w:rsidR="00290B16" w:rsidRPr="008913F6">
        <w:rPr>
          <w:sz w:val="24"/>
          <w:szCs w:val="24"/>
        </w:rPr>
        <w:t xml:space="preserve">. </w:t>
      </w:r>
    </w:p>
    <w:p w14:paraId="7426390C" w14:textId="77777777" w:rsidR="00E75D40" w:rsidRPr="008913F6" w:rsidRDefault="00E75D40" w:rsidP="008913F6">
      <w:pPr>
        <w:rPr>
          <w:sz w:val="24"/>
          <w:szCs w:val="24"/>
        </w:rPr>
      </w:pPr>
    </w:p>
    <w:p w14:paraId="211CE9F0" w14:textId="32B09750" w:rsidR="00513EFF" w:rsidRPr="008913F6" w:rsidRDefault="00E75D40" w:rsidP="008913F6">
      <w:pPr>
        <w:rPr>
          <w:sz w:val="24"/>
          <w:szCs w:val="24"/>
        </w:rPr>
      </w:pPr>
      <w:r w:rsidRPr="008913F6">
        <w:rPr>
          <w:sz w:val="24"/>
          <w:szCs w:val="24"/>
        </w:rPr>
        <w:t xml:space="preserve">This ensures that the Accountable Body </w:t>
      </w:r>
      <w:r w:rsidR="00E97B68">
        <w:rPr>
          <w:sz w:val="24"/>
          <w:szCs w:val="24"/>
        </w:rPr>
        <w:t>is</w:t>
      </w:r>
      <w:r w:rsidR="00290B16" w:rsidRPr="008913F6">
        <w:rPr>
          <w:sz w:val="24"/>
          <w:szCs w:val="24"/>
        </w:rPr>
        <w:t xml:space="preserve"> satisfied that </w:t>
      </w:r>
      <w:r w:rsidRPr="008913F6">
        <w:rPr>
          <w:sz w:val="24"/>
          <w:szCs w:val="24"/>
        </w:rPr>
        <w:t xml:space="preserve">funding </w:t>
      </w:r>
      <w:r w:rsidR="00290B16" w:rsidRPr="008913F6">
        <w:rPr>
          <w:sz w:val="24"/>
          <w:szCs w:val="24"/>
        </w:rPr>
        <w:t xml:space="preserve">is being released appropriately against agreed project milestones.  </w:t>
      </w:r>
      <w:r w:rsidR="00F07120" w:rsidRPr="008913F6">
        <w:rPr>
          <w:sz w:val="24"/>
          <w:szCs w:val="24"/>
        </w:rPr>
        <w:t xml:space="preserve">It also provides the mechanism for the Accountable Body to track the achievement of agreed project outputs and outcomes. </w:t>
      </w:r>
    </w:p>
    <w:p w14:paraId="10E9020C" w14:textId="77777777" w:rsidR="00290B16" w:rsidRPr="008913F6" w:rsidRDefault="00290B16" w:rsidP="008913F6">
      <w:pPr>
        <w:rPr>
          <w:sz w:val="24"/>
          <w:szCs w:val="24"/>
        </w:rPr>
      </w:pPr>
    </w:p>
    <w:p w14:paraId="51A04DB9" w14:textId="3BA9B8F2" w:rsidR="001E7BED" w:rsidRDefault="006102A4" w:rsidP="008913F6">
      <w:pPr>
        <w:rPr>
          <w:sz w:val="24"/>
          <w:szCs w:val="24"/>
        </w:rPr>
      </w:pPr>
      <w:r>
        <w:rPr>
          <w:sz w:val="24"/>
          <w:szCs w:val="24"/>
        </w:rPr>
        <w:t>The mechanism for collecting project monitoring information is the "Lancashire Growth Deal Claim – Part B (Progress Report)</w:t>
      </w:r>
      <w:r w:rsidR="00E97B68">
        <w:rPr>
          <w:sz w:val="24"/>
          <w:szCs w:val="24"/>
        </w:rPr>
        <w:t>"</w:t>
      </w:r>
      <w:r>
        <w:rPr>
          <w:sz w:val="24"/>
          <w:szCs w:val="24"/>
        </w:rPr>
        <w:t xml:space="preserve">.  This is provided as an appendix to this document (Appendix A) </w:t>
      </w:r>
    </w:p>
    <w:p w14:paraId="5FF4C9CF" w14:textId="77777777" w:rsidR="001E7BED" w:rsidRDefault="001E7BED" w:rsidP="008913F6">
      <w:pPr>
        <w:rPr>
          <w:sz w:val="24"/>
          <w:szCs w:val="24"/>
        </w:rPr>
      </w:pPr>
    </w:p>
    <w:p w14:paraId="56002F92" w14:textId="329CA7F8" w:rsidR="00290B16" w:rsidRPr="008913F6" w:rsidRDefault="00BF5A64" w:rsidP="008913F6">
      <w:pPr>
        <w:rPr>
          <w:sz w:val="24"/>
          <w:szCs w:val="24"/>
        </w:rPr>
      </w:pPr>
      <w:r>
        <w:rPr>
          <w:sz w:val="24"/>
          <w:szCs w:val="24"/>
        </w:rPr>
        <w:t xml:space="preserve">The core and supplementary monitoring metrics </w:t>
      </w:r>
      <w:r w:rsidR="00E97B68">
        <w:rPr>
          <w:sz w:val="24"/>
          <w:szCs w:val="24"/>
        </w:rPr>
        <w:t xml:space="preserve">for projects </w:t>
      </w:r>
      <w:r>
        <w:rPr>
          <w:sz w:val="24"/>
          <w:szCs w:val="24"/>
        </w:rPr>
        <w:t xml:space="preserve">and their definitions can be found at appendix </w:t>
      </w:r>
      <w:r w:rsidR="006102A4">
        <w:rPr>
          <w:sz w:val="24"/>
          <w:szCs w:val="24"/>
        </w:rPr>
        <w:t>B</w:t>
      </w:r>
      <w:r>
        <w:rPr>
          <w:sz w:val="24"/>
          <w:szCs w:val="24"/>
        </w:rPr>
        <w:t>.</w:t>
      </w:r>
    </w:p>
    <w:p w14:paraId="77D7FC2A" w14:textId="636309CE" w:rsidR="00635990" w:rsidRPr="008913F6" w:rsidRDefault="00635990" w:rsidP="008913F6">
      <w:pPr>
        <w:rPr>
          <w:sz w:val="24"/>
          <w:szCs w:val="24"/>
        </w:rPr>
      </w:pPr>
    </w:p>
    <w:p w14:paraId="6EE4E234" w14:textId="25EC32FC" w:rsidR="00387AA7" w:rsidRPr="008913F6" w:rsidRDefault="00387AA7" w:rsidP="008913F6">
      <w:pPr>
        <w:rPr>
          <w:sz w:val="24"/>
          <w:szCs w:val="24"/>
        </w:rPr>
      </w:pPr>
      <w:r w:rsidRPr="008913F6">
        <w:rPr>
          <w:color w:val="31849B" w:themeColor="accent5" w:themeShade="BF"/>
          <w:sz w:val="24"/>
          <w:szCs w:val="24"/>
        </w:rPr>
        <w:t xml:space="preserve">3. Development of the Monitoring Framework </w:t>
      </w:r>
    </w:p>
    <w:p w14:paraId="31DC6394" w14:textId="77777777" w:rsidR="00513EFF" w:rsidRPr="008913F6" w:rsidRDefault="00513EFF" w:rsidP="008913F6">
      <w:pPr>
        <w:rPr>
          <w:sz w:val="24"/>
          <w:szCs w:val="24"/>
        </w:rPr>
      </w:pPr>
    </w:p>
    <w:p w14:paraId="4D305299" w14:textId="31712D6C" w:rsidR="009D386B" w:rsidRPr="008913F6" w:rsidRDefault="009D386B" w:rsidP="008913F6">
      <w:pPr>
        <w:rPr>
          <w:b/>
          <w:sz w:val="24"/>
          <w:szCs w:val="24"/>
        </w:rPr>
      </w:pPr>
      <w:r w:rsidRPr="008913F6">
        <w:rPr>
          <w:b/>
          <w:sz w:val="24"/>
          <w:szCs w:val="24"/>
        </w:rPr>
        <w:t>Development</w:t>
      </w:r>
      <w:r w:rsidR="005C3B11" w:rsidRPr="008913F6">
        <w:rPr>
          <w:b/>
          <w:sz w:val="24"/>
          <w:szCs w:val="24"/>
        </w:rPr>
        <w:t xml:space="preserve"> activity</w:t>
      </w:r>
      <w:r w:rsidRPr="008913F6">
        <w:rPr>
          <w:b/>
          <w:sz w:val="24"/>
          <w:szCs w:val="24"/>
        </w:rPr>
        <w:t xml:space="preserve"> </w:t>
      </w:r>
      <w:r w:rsidR="005C3B11" w:rsidRPr="008913F6">
        <w:rPr>
          <w:b/>
          <w:sz w:val="24"/>
          <w:szCs w:val="24"/>
        </w:rPr>
        <w:t>and</w:t>
      </w:r>
      <w:r w:rsidRPr="008913F6">
        <w:rPr>
          <w:b/>
          <w:sz w:val="24"/>
          <w:szCs w:val="24"/>
        </w:rPr>
        <w:t xml:space="preserve"> </w:t>
      </w:r>
      <w:r w:rsidR="005C3B11" w:rsidRPr="008913F6">
        <w:rPr>
          <w:b/>
          <w:sz w:val="24"/>
          <w:szCs w:val="24"/>
        </w:rPr>
        <w:t>methodology</w:t>
      </w:r>
      <w:r w:rsidRPr="008913F6">
        <w:rPr>
          <w:b/>
          <w:sz w:val="24"/>
          <w:szCs w:val="24"/>
        </w:rPr>
        <w:t xml:space="preserve"> </w:t>
      </w:r>
    </w:p>
    <w:p w14:paraId="5BC5F75C" w14:textId="77777777" w:rsidR="00290B16" w:rsidRPr="008913F6" w:rsidRDefault="00290B16" w:rsidP="008913F6">
      <w:pPr>
        <w:rPr>
          <w:sz w:val="24"/>
          <w:szCs w:val="24"/>
        </w:rPr>
      </w:pPr>
    </w:p>
    <w:p w14:paraId="51DD8907" w14:textId="5A59C3B1" w:rsidR="009D386B" w:rsidRPr="008913F6" w:rsidRDefault="009D386B" w:rsidP="008913F6">
      <w:pPr>
        <w:rPr>
          <w:sz w:val="24"/>
          <w:szCs w:val="24"/>
        </w:rPr>
      </w:pPr>
      <w:r w:rsidRPr="008913F6">
        <w:rPr>
          <w:sz w:val="24"/>
          <w:szCs w:val="24"/>
        </w:rPr>
        <w:t xml:space="preserve">In September 2014, the LEP asked Growth Deal project sponsors to review the expenditure and output information included in the SEP (following an initial consultation exercise to inform this plan) and to identify any additional outputs appropriate to their project from those highlighted in the August 2014 BIS report/presentation on Monitoring and Evaluating Growth Deals. </w:t>
      </w:r>
    </w:p>
    <w:p w14:paraId="3ADEBC64" w14:textId="77777777" w:rsidR="001E64EB" w:rsidRPr="008913F6" w:rsidRDefault="001E64EB" w:rsidP="008913F6">
      <w:pPr>
        <w:rPr>
          <w:sz w:val="24"/>
          <w:szCs w:val="24"/>
        </w:rPr>
      </w:pPr>
    </w:p>
    <w:p w14:paraId="03BE5C01" w14:textId="4CEEE7A2" w:rsidR="001E64EB" w:rsidRPr="008913F6" w:rsidRDefault="009D386B" w:rsidP="008913F6">
      <w:pPr>
        <w:rPr>
          <w:sz w:val="24"/>
          <w:szCs w:val="24"/>
        </w:rPr>
      </w:pPr>
      <w:r w:rsidRPr="008913F6">
        <w:rPr>
          <w:sz w:val="24"/>
          <w:szCs w:val="24"/>
        </w:rPr>
        <w:t>A list of monitoring metrics was forwarded to all project sponsors who were asked to identify which were relevant to their project. Projects were therefore ideally placed to respond to the publication on 30</w:t>
      </w:r>
      <w:r w:rsidRPr="008913F6">
        <w:rPr>
          <w:sz w:val="24"/>
          <w:szCs w:val="24"/>
          <w:vertAlign w:val="superscript"/>
        </w:rPr>
        <w:t>th</w:t>
      </w:r>
      <w:r w:rsidRPr="008913F6">
        <w:rPr>
          <w:sz w:val="24"/>
          <w:szCs w:val="24"/>
        </w:rPr>
        <w:t xml:space="preserve"> September </w:t>
      </w:r>
      <w:r w:rsidR="001E7BED">
        <w:rPr>
          <w:sz w:val="24"/>
          <w:szCs w:val="24"/>
        </w:rPr>
        <w:t xml:space="preserve">2014 </w:t>
      </w:r>
      <w:r w:rsidRPr="008913F6">
        <w:rPr>
          <w:sz w:val="24"/>
          <w:szCs w:val="24"/>
        </w:rPr>
        <w:t xml:space="preserve">by Cabinet Office of a comprehensive draft list of core and supplementary monitoring metrics and definitions.  </w:t>
      </w:r>
    </w:p>
    <w:p w14:paraId="434798D2" w14:textId="77777777" w:rsidR="00635428" w:rsidRPr="008913F6" w:rsidRDefault="00635428" w:rsidP="008913F6">
      <w:pPr>
        <w:rPr>
          <w:sz w:val="24"/>
          <w:szCs w:val="24"/>
        </w:rPr>
      </w:pPr>
    </w:p>
    <w:p w14:paraId="38DC428B" w14:textId="04391F1A" w:rsidR="009D386B" w:rsidRPr="008913F6" w:rsidRDefault="009D386B" w:rsidP="008913F6">
      <w:pPr>
        <w:rPr>
          <w:sz w:val="24"/>
          <w:szCs w:val="24"/>
        </w:rPr>
      </w:pPr>
      <w:r w:rsidRPr="008913F6">
        <w:rPr>
          <w:sz w:val="24"/>
          <w:szCs w:val="24"/>
        </w:rPr>
        <w:t>This second consultation exercise culminated in the submission to Government of a completed monitoring matrix in October 2014. A parallel exercise was also undertaken with the Further Education Skills Capital projects and a monitoring matrix, containing details of all projects, was submitted to Government in October.</w:t>
      </w:r>
      <w:r w:rsidR="001E7BED">
        <w:rPr>
          <w:sz w:val="24"/>
          <w:szCs w:val="24"/>
        </w:rPr>
        <w:t>2014</w:t>
      </w:r>
    </w:p>
    <w:p w14:paraId="74F1A077" w14:textId="77777777" w:rsidR="001E64EB" w:rsidRPr="008913F6" w:rsidRDefault="001E64EB" w:rsidP="008913F6">
      <w:pPr>
        <w:rPr>
          <w:sz w:val="24"/>
          <w:szCs w:val="24"/>
        </w:rPr>
      </w:pPr>
    </w:p>
    <w:p w14:paraId="1C21C7F5" w14:textId="2F1B0925" w:rsidR="009D386B" w:rsidRPr="008913F6" w:rsidRDefault="009D386B" w:rsidP="008913F6">
      <w:pPr>
        <w:rPr>
          <w:sz w:val="24"/>
          <w:szCs w:val="24"/>
        </w:rPr>
      </w:pPr>
      <w:r w:rsidRPr="008913F6">
        <w:rPr>
          <w:sz w:val="24"/>
          <w:szCs w:val="24"/>
        </w:rPr>
        <w:t>A third consultation exercise was then undertaken with all project sponsors being asked to forecast targets against each of the metrics they had identified as being relevant to their project, profiled over the project lifetime. This exercise was completed in November 2014.</w:t>
      </w:r>
      <w:r w:rsidR="00314B61">
        <w:rPr>
          <w:sz w:val="24"/>
          <w:szCs w:val="24"/>
        </w:rPr>
        <w:t xml:space="preserve">  </w:t>
      </w:r>
      <w:r w:rsidRPr="008913F6">
        <w:rPr>
          <w:sz w:val="24"/>
          <w:szCs w:val="24"/>
        </w:rPr>
        <w:t xml:space="preserve">The same process </w:t>
      </w:r>
      <w:r w:rsidR="00C86FB3" w:rsidRPr="008913F6">
        <w:rPr>
          <w:sz w:val="24"/>
          <w:szCs w:val="24"/>
        </w:rPr>
        <w:t>is being</w:t>
      </w:r>
      <w:r w:rsidRPr="008913F6">
        <w:rPr>
          <w:sz w:val="24"/>
          <w:szCs w:val="24"/>
        </w:rPr>
        <w:t xml:space="preserve"> applied to projects in the Growth Deal extension, which was announced in February 2015. </w:t>
      </w:r>
    </w:p>
    <w:p w14:paraId="5700AFEF" w14:textId="77777777" w:rsidR="001E64EB" w:rsidRPr="008913F6" w:rsidRDefault="001E64EB" w:rsidP="008913F6">
      <w:pPr>
        <w:rPr>
          <w:sz w:val="24"/>
          <w:szCs w:val="24"/>
        </w:rPr>
      </w:pPr>
    </w:p>
    <w:p w14:paraId="18C93D8B" w14:textId="77777777" w:rsidR="000C0AB8" w:rsidRPr="008913F6" w:rsidRDefault="000C0AB8" w:rsidP="008913F6">
      <w:pPr>
        <w:rPr>
          <w:sz w:val="24"/>
          <w:szCs w:val="24"/>
        </w:rPr>
      </w:pPr>
    </w:p>
    <w:p w14:paraId="7B4AAFFF" w14:textId="52883503" w:rsidR="009D386B" w:rsidRPr="008913F6" w:rsidRDefault="009D386B" w:rsidP="008913F6">
      <w:pPr>
        <w:rPr>
          <w:sz w:val="24"/>
          <w:szCs w:val="24"/>
        </w:rPr>
      </w:pPr>
      <w:r w:rsidRPr="008913F6">
        <w:rPr>
          <w:sz w:val="24"/>
          <w:szCs w:val="24"/>
        </w:rPr>
        <w:t xml:space="preserve">Government officials </w:t>
      </w:r>
      <w:r w:rsidR="006102A4">
        <w:rPr>
          <w:sz w:val="24"/>
          <w:szCs w:val="24"/>
        </w:rPr>
        <w:t xml:space="preserve">have </w:t>
      </w:r>
      <w:r w:rsidRPr="008913F6">
        <w:rPr>
          <w:sz w:val="24"/>
          <w:szCs w:val="24"/>
        </w:rPr>
        <w:t xml:space="preserve">expressed that they were comfortable with the monitoring matrix submitted and were satisfied with the progress that had been made. </w:t>
      </w:r>
    </w:p>
    <w:p w14:paraId="7B4EB3CF" w14:textId="77777777" w:rsidR="001E64EB" w:rsidRPr="008913F6" w:rsidRDefault="001E64EB" w:rsidP="008913F6">
      <w:pPr>
        <w:rPr>
          <w:b/>
          <w:sz w:val="24"/>
          <w:szCs w:val="24"/>
        </w:rPr>
      </w:pPr>
    </w:p>
    <w:p w14:paraId="3BD5F7AA" w14:textId="1A8B1A4A" w:rsidR="00920516" w:rsidRDefault="00920516" w:rsidP="008913F6">
      <w:pPr>
        <w:rPr>
          <w:b/>
          <w:sz w:val="24"/>
          <w:szCs w:val="24"/>
        </w:rPr>
      </w:pPr>
      <w:r w:rsidRPr="008913F6">
        <w:rPr>
          <w:b/>
          <w:sz w:val="24"/>
          <w:szCs w:val="24"/>
        </w:rPr>
        <w:t>Agreed Approach</w:t>
      </w:r>
    </w:p>
    <w:p w14:paraId="3162A7C0" w14:textId="77777777" w:rsidR="00B01F12" w:rsidRPr="008913F6" w:rsidRDefault="00B01F12" w:rsidP="008913F6">
      <w:pPr>
        <w:rPr>
          <w:b/>
          <w:sz w:val="24"/>
          <w:szCs w:val="24"/>
        </w:rPr>
      </w:pPr>
    </w:p>
    <w:p w14:paraId="1554F4E1" w14:textId="77777777" w:rsidR="009D386B" w:rsidRPr="008913F6" w:rsidRDefault="009D386B" w:rsidP="008913F6">
      <w:pPr>
        <w:rPr>
          <w:sz w:val="24"/>
          <w:szCs w:val="24"/>
          <w:u w:val="single"/>
        </w:rPr>
      </w:pPr>
      <w:r w:rsidRPr="008913F6">
        <w:rPr>
          <w:sz w:val="24"/>
          <w:szCs w:val="24"/>
          <w:u w:val="single"/>
        </w:rPr>
        <w:t xml:space="preserve">Monitoring Framework </w:t>
      </w:r>
    </w:p>
    <w:p w14:paraId="3EE4A03F" w14:textId="77777777" w:rsidR="00E97B68" w:rsidRDefault="00E97B68" w:rsidP="008913F6">
      <w:pPr>
        <w:rPr>
          <w:sz w:val="24"/>
          <w:szCs w:val="24"/>
        </w:rPr>
      </w:pPr>
    </w:p>
    <w:p w14:paraId="774305C5" w14:textId="434C96FE" w:rsidR="009D386B" w:rsidRPr="008913F6" w:rsidRDefault="009D386B" w:rsidP="008913F6">
      <w:pPr>
        <w:rPr>
          <w:sz w:val="24"/>
          <w:szCs w:val="24"/>
        </w:rPr>
      </w:pPr>
      <w:r w:rsidRPr="008913F6">
        <w:rPr>
          <w:sz w:val="24"/>
          <w:szCs w:val="24"/>
        </w:rPr>
        <w:t>Following the meeting with Government officials, the LEP reviewed the metrics which project sponsors had identified as being releva</w:t>
      </w:r>
      <w:r w:rsidR="00561229">
        <w:rPr>
          <w:sz w:val="24"/>
          <w:szCs w:val="24"/>
        </w:rPr>
        <w:t xml:space="preserve">nt to their individual projects.  This was completed </w:t>
      </w:r>
      <w:r w:rsidRPr="008913F6">
        <w:rPr>
          <w:sz w:val="24"/>
          <w:szCs w:val="24"/>
        </w:rPr>
        <w:t xml:space="preserve">in the context of those originally included within the SEP and existing good practice. Discrepancies and ambiguities were worked-through with project sponsors. </w:t>
      </w:r>
    </w:p>
    <w:p w14:paraId="2217FBD6" w14:textId="77777777" w:rsidR="000C0AB8" w:rsidRPr="008913F6" w:rsidRDefault="000C0AB8" w:rsidP="008913F6">
      <w:pPr>
        <w:rPr>
          <w:sz w:val="24"/>
          <w:szCs w:val="24"/>
        </w:rPr>
      </w:pPr>
    </w:p>
    <w:p w14:paraId="39BEB66F" w14:textId="08267C12" w:rsidR="00607A34" w:rsidRPr="008913F6" w:rsidRDefault="009D386B" w:rsidP="008913F6">
      <w:pPr>
        <w:rPr>
          <w:sz w:val="24"/>
          <w:szCs w:val="24"/>
        </w:rPr>
      </w:pPr>
      <w:r w:rsidRPr="008913F6">
        <w:rPr>
          <w:sz w:val="24"/>
          <w:szCs w:val="24"/>
        </w:rPr>
        <w:t xml:space="preserve">All projects </w:t>
      </w:r>
      <w:r w:rsidR="00607A34" w:rsidRPr="008913F6">
        <w:rPr>
          <w:sz w:val="24"/>
          <w:szCs w:val="24"/>
        </w:rPr>
        <w:t xml:space="preserve">agreed to </w:t>
      </w:r>
      <w:r w:rsidRPr="008913F6">
        <w:rPr>
          <w:sz w:val="24"/>
          <w:szCs w:val="24"/>
        </w:rPr>
        <w:t xml:space="preserve">report </w:t>
      </w:r>
      <w:r w:rsidR="00607A34" w:rsidRPr="008913F6">
        <w:rPr>
          <w:sz w:val="24"/>
          <w:szCs w:val="24"/>
        </w:rPr>
        <w:t xml:space="preserve">on a pre-determined frequency </w:t>
      </w:r>
      <w:r w:rsidR="008716A9">
        <w:rPr>
          <w:sz w:val="24"/>
          <w:szCs w:val="24"/>
        </w:rPr>
        <w:t>on the top 3 metrics.  These are</w:t>
      </w:r>
      <w:r w:rsidRPr="008913F6">
        <w:rPr>
          <w:sz w:val="24"/>
          <w:szCs w:val="24"/>
        </w:rPr>
        <w:t xml:space="preserve"> "Expenditure", "Funding breakdown" and "In-kind resources provided." The remaining metrics are split into "Core Metrics" and </w:t>
      </w:r>
      <w:r w:rsidR="00607A34" w:rsidRPr="008913F6">
        <w:rPr>
          <w:sz w:val="24"/>
          <w:szCs w:val="24"/>
        </w:rPr>
        <w:t>"Project Speci</w:t>
      </w:r>
      <w:r w:rsidR="008716A9">
        <w:rPr>
          <w:sz w:val="24"/>
          <w:szCs w:val="24"/>
        </w:rPr>
        <w:t>fic Outputs and Outcomes</w:t>
      </w:r>
      <w:r w:rsidR="00607A34" w:rsidRPr="008913F6">
        <w:rPr>
          <w:sz w:val="24"/>
          <w:szCs w:val="24"/>
        </w:rPr>
        <w:t xml:space="preserve"> </w:t>
      </w:r>
    </w:p>
    <w:p w14:paraId="4CEB499B" w14:textId="32DC67A4" w:rsidR="001E64EB" w:rsidRPr="008716A9" w:rsidRDefault="001E64EB" w:rsidP="008913F6">
      <w:pPr>
        <w:rPr>
          <w:sz w:val="24"/>
          <w:szCs w:val="24"/>
        </w:rPr>
      </w:pPr>
    </w:p>
    <w:p w14:paraId="657C4114" w14:textId="6AD97EF2" w:rsidR="00920516" w:rsidRPr="008913F6" w:rsidRDefault="00920516" w:rsidP="008913F6">
      <w:pPr>
        <w:rPr>
          <w:b/>
          <w:sz w:val="24"/>
          <w:szCs w:val="24"/>
        </w:rPr>
      </w:pPr>
      <w:r w:rsidRPr="008913F6">
        <w:rPr>
          <w:b/>
          <w:sz w:val="24"/>
          <w:szCs w:val="24"/>
        </w:rPr>
        <w:t>Implementation arrangements</w:t>
      </w:r>
    </w:p>
    <w:p w14:paraId="63E471D8" w14:textId="77777777" w:rsidR="00E97B68" w:rsidRDefault="00E97B68" w:rsidP="008913F6">
      <w:pPr>
        <w:rPr>
          <w:sz w:val="24"/>
          <w:szCs w:val="24"/>
        </w:rPr>
      </w:pPr>
    </w:p>
    <w:p w14:paraId="30C71F54" w14:textId="6E13C2A8" w:rsidR="00392EF5" w:rsidRPr="008913F6" w:rsidRDefault="00B13ED1" w:rsidP="008913F6">
      <w:pPr>
        <w:rPr>
          <w:sz w:val="24"/>
          <w:szCs w:val="24"/>
        </w:rPr>
      </w:pPr>
      <w:r>
        <w:rPr>
          <w:sz w:val="24"/>
          <w:szCs w:val="24"/>
        </w:rPr>
        <w:lastRenderedPageBreak/>
        <w:t xml:space="preserve">It was </w:t>
      </w:r>
      <w:r w:rsidR="00392EF5" w:rsidRPr="008913F6">
        <w:rPr>
          <w:sz w:val="24"/>
          <w:szCs w:val="24"/>
        </w:rPr>
        <w:t>agreed that Lancashire County Council</w:t>
      </w:r>
      <w:r>
        <w:rPr>
          <w:sz w:val="24"/>
          <w:szCs w:val="24"/>
        </w:rPr>
        <w:t>,</w:t>
      </w:r>
      <w:r w:rsidR="00392EF5" w:rsidRPr="008913F6">
        <w:rPr>
          <w:sz w:val="24"/>
          <w:szCs w:val="24"/>
        </w:rPr>
        <w:t xml:space="preserve"> as the accountable body</w:t>
      </w:r>
      <w:r>
        <w:rPr>
          <w:sz w:val="24"/>
          <w:szCs w:val="24"/>
        </w:rPr>
        <w:t xml:space="preserve">, </w:t>
      </w:r>
      <w:r w:rsidR="00E97B68">
        <w:rPr>
          <w:sz w:val="24"/>
          <w:szCs w:val="24"/>
        </w:rPr>
        <w:t>should</w:t>
      </w:r>
      <w:r>
        <w:rPr>
          <w:sz w:val="24"/>
          <w:szCs w:val="24"/>
        </w:rPr>
        <w:t xml:space="preserve"> be</w:t>
      </w:r>
      <w:r w:rsidR="00392EF5" w:rsidRPr="008913F6">
        <w:rPr>
          <w:sz w:val="24"/>
          <w:szCs w:val="24"/>
        </w:rPr>
        <w:t xml:space="preserve"> responsible for the collection and collation of all monitoring data from Growth Deal projects. </w:t>
      </w:r>
      <w:r>
        <w:rPr>
          <w:sz w:val="24"/>
          <w:szCs w:val="24"/>
        </w:rPr>
        <w:t>Lancashire County Council</w:t>
      </w:r>
      <w:r w:rsidR="00DF33C0">
        <w:rPr>
          <w:sz w:val="24"/>
          <w:szCs w:val="24"/>
        </w:rPr>
        <w:t xml:space="preserve"> </w:t>
      </w:r>
      <w:r w:rsidR="00E97B68">
        <w:rPr>
          <w:sz w:val="24"/>
          <w:szCs w:val="24"/>
        </w:rPr>
        <w:t>is</w:t>
      </w:r>
      <w:r w:rsidR="00DF33C0">
        <w:rPr>
          <w:sz w:val="24"/>
          <w:szCs w:val="24"/>
        </w:rPr>
        <w:t xml:space="preserve"> responsib</w:t>
      </w:r>
      <w:r w:rsidR="00392EF5" w:rsidRPr="008913F6">
        <w:rPr>
          <w:sz w:val="24"/>
          <w:szCs w:val="24"/>
        </w:rPr>
        <w:t>l</w:t>
      </w:r>
      <w:r w:rsidR="00DF33C0">
        <w:rPr>
          <w:sz w:val="24"/>
          <w:szCs w:val="24"/>
        </w:rPr>
        <w:t xml:space="preserve">e </w:t>
      </w:r>
      <w:r w:rsidR="00392EF5" w:rsidRPr="008913F6">
        <w:rPr>
          <w:sz w:val="24"/>
          <w:szCs w:val="24"/>
        </w:rPr>
        <w:t>f</w:t>
      </w:r>
      <w:r w:rsidR="00DF33C0">
        <w:rPr>
          <w:sz w:val="24"/>
          <w:szCs w:val="24"/>
        </w:rPr>
        <w:t>or</w:t>
      </w:r>
      <w:r w:rsidR="00392EF5" w:rsidRPr="008913F6">
        <w:rPr>
          <w:sz w:val="24"/>
          <w:szCs w:val="24"/>
        </w:rPr>
        <w:t xml:space="preserve"> ensur</w:t>
      </w:r>
      <w:r w:rsidR="00607A34" w:rsidRPr="008913F6">
        <w:rPr>
          <w:sz w:val="24"/>
          <w:szCs w:val="24"/>
        </w:rPr>
        <w:t>ing</w:t>
      </w:r>
      <w:r w:rsidR="00392EF5" w:rsidRPr="008913F6">
        <w:rPr>
          <w:sz w:val="24"/>
          <w:szCs w:val="24"/>
        </w:rPr>
        <w:t xml:space="preserve"> that outputs and milestones </w:t>
      </w:r>
      <w:r w:rsidR="00E97B68">
        <w:rPr>
          <w:sz w:val="24"/>
          <w:szCs w:val="24"/>
        </w:rPr>
        <w:t xml:space="preserve">are </w:t>
      </w:r>
      <w:r w:rsidR="00392EF5" w:rsidRPr="008913F6">
        <w:rPr>
          <w:sz w:val="24"/>
          <w:szCs w:val="24"/>
        </w:rPr>
        <w:t xml:space="preserve">met according </w:t>
      </w:r>
      <w:r w:rsidR="00CE35BE" w:rsidRPr="008913F6">
        <w:rPr>
          <w:sz w:val="24"/>
          <w:szCs w:val="24"/>
        </w:rPr>
        <w:t>to agreed timescales;</w:t>
      </w:r>
      <w:r w:rsidR="00DF33C0">
        <w:rPr>
          <w:sz w:val="24"/>
          <w:szCs w:val="24"/>
        </w:rPr>
        <w:t xml:space="preserve"> that projects spend</w:t>
      </w:r>
      <w:r w:rsidR="00392EF5" w:rsidRPr="008913F6">
        <w:rPr>
          <w:sz w:val="24"/>
          <w:szCs w:val="24"/>
        </w:rPr>
        <w:t xml:space="preserve"> according to the agreed framework and can evidence both progress and spend.</w:t>
      </w:r>
      <w:r w:rsidR="00954F9A" w:rsidRPr="008913F6">
        <w:rPr>
          <w:sz w:val="24"/>
          <w:szCs w:val="24"/>
        </w:rPr>
        <w:t xml:space="preserve">  This evidence </w:t>
      </w:r>
      <w:r w:rsidR="00E97B68">
        <w:rPr>
          <w:sz w:val="24"/>
          <w:szCs w:val="24"/>
        </w:rPr>
        <w:t xml:space="preserve">can </w:t>
      </w:r>
      <w:r w:rsidR="00954F9A" w:rsidRPr="008913F6">
        <w:rPr>
          <w:sz w:val="24"/>
          <w:szCs w:val="24"/>
        </w:rPr>
        <w:t>be used to satisfy all parties that projects are progressing as per the agreed business case</w:t>
      </w:r>
      <w:r w:rsidR="00A033B1" w:rsidRPr="008913F6">
        <w:rPr>
          <w:sz w:val="24"/>
          <w:szCs w:val="24"/>
        </w:rPr>
        <w:t xml:space="preserve"> and that the accountable body is acting in a transparent and neutral way.</w:t>
      </w:r>
    </w:p>
    <w:p w14:paraId="34253D44" w14:textId="77777777" w:rsidR="005D5A1A" w:rsidRPr="008913F6" w:rsidRDefault="005D5A1A" w:rsidP="008913F6">
      <w:pPr>
        <w:rPr>
          <w:sz w:val="24"/>
          <w:szCs w:val="24"/>
        </w:rPr>
      </w:pPr>
    </w:p>
    <w:p w14:paraId="6CCF4B51" w14:textId="6A65DC05" w:rsidR="007E759F" w:rsidRPr="008913F6" w:rsidRDefault="00652896" w:rsidP="008913F6">
      <w:pPr>
        <w:rPr>
          <w:sz w:val="24"/>
          <w:szCs w:val="24"/>
        </w:rPr>
      </w:pPr>
      <w:r>
        <w:rPr>
          <w:sz w:val="24"/>
          <w:szCs w:val="24"/>
        </w:rPr>
        <w:t>A</w:t>
      </w:r>
      <w:r w:rsidR="007E759F" w:rsidRPr="008913F6">
        <w:rPr>
          <w:sz w:val="24"/>
          <w:szCs w:val="24"/>
        </w:rPr>
        <w:t xml:space="preserve">ll ongoing monitoring of projects </w:t>
      </w:r>
      <w:r w:rsidR="00E97B68">
        <w:rPr>
          <w:sz w:val="24"/>
          <w:szCs w:val="24"/>
        </w:rPr>
        <w:t xml:space="preserve">was agreed to </w:t>
      </w:r>
      <w:r w:rsidR="007E759F" w:rsidRPr="008913F6">
        <w:rPr>
          <w:sz w:val="24"/>
          <w:szCs w:val="24"/>
        </w:rPr>
        <w:t xml:space="preserve">be undertaken by the accountable body at the agreed timescales set out in each project's Growth Funding Agreement.  </w:t>
      </w:r>
      <w:r w:rsidR="00E97B68">
        <w:rPr>
          <w:sz w:val="24"/>
          <w:szCs w:val="24"/>
        </w:rPr>
        <w:t xml:space="preserve">It was agreed that monitoring should </w:t>
      </w:r>
      <w:r w:rsidR="007E759F" w:rsidRPr="008913F6">
        <w:rPr>
          <w:sz w:val="24"/>
          <w:szCs w:val="24"/>
        </w:rPr>
        <w:t xml:space="preserve">comprise routine checks of project outputs, milestones, risks and issues, along with the required financial validation to support payment.  </w:t>
      </w:r>
    </w:p>
    <w:p w14:paraId="37FC8035" w14:textId="77777777" w:rsidR="007E759F" w:rsidRPr="008913F6" w:rsidRDefault="007E759F" w:rsidP="008913F6">
      <w:pPr>
        <w:rPr>
          <w:sz w:val="24"/>
          <w:szCs w:val="24"/>
        </w:rPr>
      </w:pPr>
    </w:p>
    <w:p w14:paraId="44D97CE4" w14:textId="77777777" w:rsidR="00392EF5" w:rsidRPr="008913F6" w:rsidRDefault="00392EF5" w:rsidP="008913F6">
      <w:pPr>
        <w:rPr>
          <w:sz w:val="24"/>
          <w:szCs w:val="24"/>
        </w:rPr>
      </w:pPr>
    </w:p>
    <w:p w14:paraId="7973A3A2" w14:textId="77777777" w:rsidR="009D386B" w:rsidRDefault="009D386B" w:rsidP="008913F6">
      <w:pPr>
        <w:rPr>
          <w:sz w:val="24"/>
          <w:szCs w:val="24"/>
          <w:u w:val="single"/>
        </w:rPr>
      </w:pPr>
      <w:r w:rsidRPr="008913F6">
        <w:rPr>
          <w:sz w:val="24"/>
          <w:szCs w:val="24"/>
          <w:u w:val="single"/>
        </w:rPr>
        <w:t xml:space="preserve">Monitoring </w:t>
      </w:r>
      <w:r w:rsidR="00AC5549" w:rsidRPr="008913F6">
        <w:rPr>
          <w:sz w:val="24"/>
          <w:szCs w:val="24"/>
          <w:u w:val="single"/>
        </w:rPr>
        <w:t>F</w:t>
      </w:r>
      <w:r w:rsidRPr="008913F6">
        <w:rPr>
          <w:sz w:val="24"/>
          <w:szCs w:val="24"/>
          <w:u w:val="single"/>
        </w:rPr>
        <w:t>requency</w:t>
      </w:r>
    </w:p>
    <w:p w14:paraId="60B6AEDD" w14:textId="77777777" w:rsidR="00E97B68" w:rsidRPr="008913F6" w:rsidRDefault="00E97B68" w:rsidP="008913F6">
      <w:pPr>
        <w:rPr>
          <w:sz w:val="24"/>
          <w:szCs w:val="24"/>
          <w:u w:val="single"/>
        </w:rPr>
      </w:pPr>
    </w:p>
    <w:p w14:paraId="049885D4" w14:textId="7C668FE4" w:rsidR="00CD01E8" w:rsidRDefault="009D386B" w:rsidP="008913F6">
      <w:pPr>
        <w:rPr>
          <w:sz w:val="24"/>
          <w:szCs w:val="24"/>
        </w:rPr>
      </w:pPr>
      <w:r w:rsidRPr="008913F6">
        <w:rPr>
          <w:sz w:val="24"/>
          <w:szCs w:val="24"/>
        </w:rPr>
        <w:t>As d</w:t>
      </w:r>
      <w:r w:rsidR="00B81EFD">
        <w:rPr>
          <w:sz w:val="24"/>
          <w:szCs w:val="24"/>
        </w:rPr>
        <w:t xml:space="preserve">ata owners, project sponsors </w:t>
      </w:r>
      <w:r w:rsidR="00E97B68">
        <w:rPr>
          <w:sz w:val="24"/>
          <w:szCs w:val="24"/>
        </w:rPr>
        <w:t xml:space="preserve">are </w:t>
      </w:r>
      <w:r w:rsidRPr="008913F6">
        <w:rPr>
          <w:sz w:val="24"/>
          <w:szCs w:val="24"/>
        </w:rPr>
        <w:t xml:space="preserve">responsible for collecting and submitting their monitoring data to the </w:t>
      </w:r>
      <w:r w:rsidR="008F09BB" w:rsidRPr="008913F6">
        <w:rPr>
          <w:sz w:val="24"/>
          <w:szCs w:val="24"/>
        </w:rPr>
        <w:t>acc</w:t>
      </w:r>
      <w:r w:rsidR="001662AC" w:rsidRPr="008913F6">
        <w:rPr>
          <w:sz w:val="24"/>
          <w:szCs w:val="24"/>
        </w:rPr>
        <w:t>ountable body (</w:t>
      </w:r>
      <w:r w:rsidR="008F09BB" w:rsidRPr="008913F6">
        <w:rPr>
          <w:sz w:val="24"/>
          <w:szCs w:val="24"/>
        </w:rPr>
        <w:t>Lancashire County Council)</w:t>
      </w:r>
      <w:r w:rsidR="00B81EFD">
        <w:rPr>
          <w:sz w:val="24"/>
          <w:szCs w:val="24"/>
        </w:rPr>
        <w:t xml:space="preserve"> in accordance with pre-agreed</w:t>
      </w:r>
      <w:r w:rsidRPr="008913F6">
        <w:rPr>
          <w:sz w:val="24"/>
          <w:szCs w:val="24"/>
        </w:rPr>
        <w:t xml:space="preserve"> timescales. </w:t>
      </w:r>
      <w:r w:rsidR="00CD01E8">
        <w:rPr>
          <w:sz w:val="24"/>
          <w:szCs w:val="24"/>
        </w:rPr>
        <w:t>T</w:t>
      </w:r>
      <w:r w:rsidRPr="008913F6">
        <w:rPr>
          <w:sz w:val="24"/>
          <w:szCs w:val="24"/>
        </w:rPr>
        <w:t xml:space="preserve">he </w:t>
      </w:r>
      <w:r w:rsidR="00647130" w:rsidRPr="008913F6">
        <w:rPr>
          <w:sz w:val="24"/>
          <w:szCs w:val="24"/>
        </w:rPr>
        <w:t>accountable body</w:t>
      </w:r>
      <w:r w:rsidR="00CD01E8">
        <w:rPr>
          <w:sz w:val="24"/>
          <w:szCs w:val="24"/>
        </w:rPr>
        <w:t xml:space="preserve"> then</w:t>
      </w:r>
      <w:r w:rsidRPr="008913F6">
        <w:rPr>
          <w:sz w:val="24"/>
          <w:szCs w:val="24"/>
        </w:rPr>
        <w:t xml:space="preserve"> analyse</w:t>
      </w:r>
      <w:r w:rsidR="00E97B68">
        <w:rPr>
          <w:sz w:val="24"/>
          <w:szCs w:val="24"/>
        </w:rPr>
        <w:t>s</w:t>
      </w:r>
      <w:r w:rsidRPr="008913F6">
        <w:rPr>
          <w:sz w:val="24"/>
          <w:szCs w:val="24"/>
        </w:rPr>
        <w:t xml:space="preserve"> and collate</w:t>
      </w:r>
      <w:r w:rsidR="00E97B68">
        <w:rPr>
          <w:sz w:val="24"/>
          <w:szCs w:val="24"/>
        </w:rPr>
        <w:t>s</w:t>
      </w:r>
      <w:r w:rsidRPr="008913F6">
        <w:rPr>
          <w:sz w:val="24"/>
          <w:szCs w:val="24"/>
        </w:rPr>
        <w:t xml:space="preserve"> data for submission to the Growth Deal </w:t>
      </w:r>
      <w:r w:rsidR="00647130" w:rsidRPr="008913F6">
        <w:rPr>
          <w:sz w:val="24"/>
          <w:szCs w:val="24"/>
        </w:rPr>
        <w:t>Management</w:t>
      </w:r>
      <w:r w:rsidRPr="008913F6">
        <w:rPr>
          <w:sz w:val="24"/>
          <w:szCs w:val="24"/>
        </w:rPr>
        <w:t xml:space="preserve"> Board, the LEP Board and to Government. </w:t>
      </w:r>
    </w:p>
    <w:p w14:paraId="0298F483" w14:textId="77777777" w:rsidR="00CD01E8" w:rsidRDefault="00CD01E8" w:rsidP="008913F6">
      <w:pPr>
        <w:rPr>
          <w:sz w:val="24"/>
          <w:szCs w:val="24"/>
        </w:rPr>
      </w:pPr>
    </w:p>
    <w:p w14:paraId="55288578" w14:textId="6A52B93B" w:rsidR="009D386B" w:rsidRPr="008913F6" w:rsidRDefault="009D386B" w:rsidP="008913F6">
      <w:pPr>
        <w:rPr>
          <w:sz w:val="24"/>
          <w:szCs w:val="24"/>
        </w:rPr>
      </w:pPr>
      <w:r w:rsidRPr="008913F6">
        <w:rPr>
          <w:sz w:val="24"/>
          <w:szCs w:val="24"/>
        </w:rPr>
        <w:t xml:space="preserve">All project sponsors </w:t>
      </w:r>
      <w:r w:rsidR="00647130" w:rsidRPr="008913F6">
        <w:rPr>
          <w:sz w:val="24"/>
          <w:szCs w:val="24"/>
        </w:rPr>
        <w:t>are required to</w:t>
      </w:r>
      <w:r w:rsidRPr="008913F6">
        <w:rPr>
          <w:sz w:val="24"/>
          <w:szCs w:val="24"/>
        </w:rPr>
        <w:t xml:space="preserve"> identif</w:t>
      </w:r>
      <w:r w:rsidR="00647130" w:rsidRPr="008913F6">
        <w:rPr>
          <w:sz w:val="24"/>
          <w:szCs w:val="24"/>
        </w:rPr>
        <w:t>y</w:t>
      </w:r>
      <w:r w:rsidRPr="008913F6">
        <w:rPr>
          <w:sz w:val="24"/>
          <w:szCs w:val="24"/>
        </w:rPr>
        <w:t xml:space="preserve"> a named monitoring lead and have agreed to ensure the LEP is kept informed of personnel changes. </w:t>
      </w:r>
    </w:p>
    <w:p w14:paraId="29E4A152" w14:textId="77777777" w:rsidR="000C0AB8" w:rsidRPr="008913F6" w:rsidRDefault="000C0AB8" w:rsidP="008913F6">
      <w:pPr>
        <w:rPr>
          <w:sz w:val="24"/>
          <w:szCs w:val="24"/>
        </w:rPr>
      </w:pPr>
    </w:p>
    <w:p w14:paraId="430D8E92" w14:textId="61AD41BF" w:rsidR="009D386B" w:rsidRPr="008913F6" w:rsidRDefault="009D386B" w:rsidP="008913F6">
      <w:pPr>
        <w:rPr>
          <w:sz w:val="24"/>
          <w:szCs w:val="24"/>
        </w:rPr>
      </w:pPr>
      <w:r w:rsidRPr="008913F6">
        <w:rPr>
          <w:sz w:val="24"/>
          <w:szCs w:val="24"/>
        </w:rPr>
        <w:t xml:space="preserve">The LEP, via its Performance Committee </w:t>
      </w:r>
      <w:r w:rsidR="00782C9F" w:rsidRPr="008913F6">
        <w:rPr>
          <w:sz w:val="24"/>
          <w:szCs w:val="24"/>
        </w:rPr>
        <w:t xml:space="preserve">may choose to </w:t>
      </w:r>
      <w:r w:rsidRPr="008913F6">
        <w:rPr>
          <w:sz w:val="24"/>
          <w:szCs w:val="24"/>
        </w:rPr>
        <w:t xml:space="preserve">undertake periodic auditing of the monitoring and evaluation information provided by project sponsors to ensure accuracy and consistency. </w:t>
      </w:r>
    </w:p>
    <w:p w14:paraId="7A235153" w14:textId="77777777" w:rsidR="001E64EB" w:rsidRPr="008913F6" w:rsidRDefault="001E64EB" w:rsidP="008913F6">
      <w:pPr>
        <w:rPr>
          <w:b/>
          <w:sz w:val="24"/>
          <w:szCs w:val="24"/>
        </w:rPr>
      </w:pPr>
    </w:p>
    <w:p w14:paraId="37F3D8A3" w14:textId="77777777" w:rsidR="001E64EB" w:rsidRPr="005F6389" w:rsidRDefault="001E64EB">
      <w:pPr>
        <w:rPr>
          <w:b/>
          <w:sz w:val="24"/>
          <w:szCs w:val="24"/>
        </w:rPr>
      </w:pPr>
      <w:r w:rsidRPr="005F6389">
        <w:rPr>
          <w:b/>
          <w:sz w:val="24"/>
          <w:szCs w:val="24"/>
        </w:rPr>
        <w:br w:type="page"/>
      </w:r>
    </w:p>
    <w:p w14:paraId="20CAA5E1" w14:textId="77777777" w:rsidR="000C0AB8" w:rsidRPr="005F6389" w:rsidRDefault="000C0AB8" w:rsidP="001E64EB">
      <w:pPr>
        <w:spacing w:line="276" w:lineRule="auto"/>
        <w:rPr>
          <w:b/>
          <w:sz w:val="24"/>
          <w:szCs w:val="24"/>
        </w:rPr>
      </w:pPr>
    </w:p>
    <w:p w14:paraId="194A7937" w14:textId="51F9CD6B" w:rsidR="000C0AB8" w:rsidRPr="005F6389" w:rsidRDefault="00387AA7" w:rsidP="000C0AB8">
      <w:pPr>
        <w:pStyle w:val="PlainText"/>
        <w:rPr>
          <w:rFonts w:ascii="Arial" w:hAnsi="Arial" w:cs="Arial"/>
          <w:color w:val="31849B" w:themeColor="accent5" w:themeShade="BF"/>
          <w:sz w:val="48"/>
          <w:szCs w:val="24"/>
        </w:rPr>
      </w:pPr>
      <w:r>
        <w:rPr>
          <w:rFonts w:ascii="Arial" w:hAnsi="Arial" w:cs="Arial"/>
          <w:color w:val="31849B" w:themeColor="accent5" w:themeShade="BF"/>
          <w:sz w:val="48"/>
          <w:szCs w:val="24"/>
        </w:rPr>
        <w:t>4</w:t>
      </w:r>
      <w:r w:rsidR="000C0AB8" w:rsidRPr="005F6389">
        <w:rPr>
          <w:rFonts w:ascii="Arial" w:hAnsi="Arial" w:cs="Arial"/>
          <w:color w:val="31849B" w:themeColor="accent5" w:themeShade="BF"/>
          <w:sz w:val="48"/>
          <w:szCs w:val="24"/>
        </w:rPr>
        <w:t xml:space="preserve">. Development of the Evaluation Framework </w:t>
      </w:r>
    </w:p>
    <w:p w14:paraId="5918E99A" w14:textId="77777777" w:rsidR="000C0AB8" w:rsidRPr="008913F6" w:rsidRDefault="000C0AB8" w:rsidP="008913F6">
      <w:pPr>
        <w:spacing w:after="120"/>
        <w:rPr>
          <w:b/>
          <w:sz w:val="24"/>
          <w:szCs w:val="24"/>
        </w:rPr>
      </w:pPr>
    </w:p>
    <w:p w14:paraId="1BCD2107" w14:textId="2778B9B9" w:rsidR="0016706B" w:rsidRPr="008913F6" w:rsidRDefault="0016706B" w:rsidP="008913F6">
      <w:pPr>
        <w:spacing w:after="120"/>
        <w:rPr>
          <w:b/>
          <w:sz w:val="24"/>
          <w:szCs w:val="24"/>
        </w:rPr>
      </w:pPr>
      <w:r w:rsidRPr="008913F6">
        <w:rPr>
          <w:b/>
          <w:sz w:val="24"/>
          <w:szCs w:val="24"/>
        </w:rPr>
        <w:t>Development activity and methodology</w:t>
      </w:r>
    </w:p>
    <w:p w14:paraId="792C0691" w14:textId="77777777" w:rsidR="00E97B68" w:rsidRDefault="008465DD" w:rsidP="00E97B68">
      <w:pPr>
        <w:spacing w:after="120"/>
        <w:rPr>
          <w:sz w:val="24"/>
          <w:szCs w:val="24"/>
          <w:u w:val="single"/>
        </w:rPr>
      </w:pPr>
      <w:r w:rsidRPr="008913F6">
        <w:rPr>
          <w:sz w:val="24"/>
          <w:szCs w:val="24"/>
          <w:u w:val="single"/>
        </w:rPr>
        <w:t>Introduction</w:t>
      </w:r>
      <w:r w:rsidR="009D386B" w:rsidRPr="008913F6">
        <w:rPr>
          <w:sz w:val="24"/>
          <w:szCs w:val="24"/>
          <w:u w:val="single"/>
        </w:rPr>
        <w:t xml:space="preserve"> </w:t>
      </w:r>
    </w:p>
    <w:p w14:paraId="1EBBF9BE" w14:textId="77777777" w:rsidR="00E97B68" w:rsidRDefault="00E97B68" w:rsidP="00E97B68">
      <w:pPr>
        <w:spacing w:after="120"/>
        <w:rPr>
          <w:sz w:val="24"/>
          <w:szCs w:val="24"/>
          <w:u w:val="single"/>
        </w:rPr>
      </w:pPr>
    </w:p>
    <w:p w14:paraId="7E5E3F24" w14:textId="2904D626" w:rsidR="009D386B" w:rsidRPr="00E97B68" w:rsidRDefault="009D386B" w:rsidP="00E97B68">
      <w:pPr>
        <w:spacing w:after="120"/>
        <w:rPr>
          <w:sz w:val="24"/>
          <w:szCs w:val="24"/>
          <w:u w:val="single"/>
        </w:rPr>
      </w:pPr>
      <w:r w:rsidRPr="008913F6">
        <w:rPr>
          <w:sz w:val="24"/>
          <w:szCs w:val="24"/>
        </w:rPr>
        <w:t xml:space="preserve">Lancaster University was asked by the LEP to work alongside Lancashire’s wider higher education institutions in developing the principles for an evaluation framework to sit alongside and compliment the monitoring plan for the county’s Growth Deal. </w:t>
      </w:r>
    </w:p>
    <w:p w14:paraId="00A94C68" w14:textId="77777777" w:rsidR="000C0AB8" w:rsidRPr="008913F6" w:rsidRDefault="000C0AB8" w:rsidP="000E0269">
      <w:pPr>
        <w:rPr>
          <w:sz w:val="24"/>
          <w:szCs w:val="24"/>
        </w:rPr>
      </w:pPr>
    </w:p>
    <w:p w14:paraId="79E4DCDD" w14:textId="400F92FC" w:rsidR="009D386B" w:rsidRPr="008913F6" w:rsidRDefault="00782C9F" w:rsidP="000E0269">
      <w:pPr>
        <w:rPr>
          <w:sz w:val="24"/>
          <w:szCs w:val="24"/>
        </w:rPr>
      </w:pPr>
      <w:r w:rsidRPr="008913F6">
        <w:rPr>
          <w:sz w:val="24"/>
          <w:szCs w:val="24"/>
        </w:rPr>
        <w:t xml:space="preserve">As a result Lancaster University provided advice and guidance on the development of an Evaluation Plan and the development and management of a formative evaluation process of the whole Evaluation Plan.  </w:t>
      </w:r>
    </w:p>
    <w:p w14:paraId="5BF9F522" w14:textId="77777777" w:rsidR="000C0AB8" w:rsidRPr="008913F6" w:rsidRDefault="000C0AB8" w:rsidP="000E0269">
      <w:pPr>
        <w:rPr>
          <w:b/>
          <w:sz w:val="24"/>
          <w:szCs w:val="24"/>
        </w:rPr>
      </w:pPr>
    </w:p>
    <w:p w14:paraId="1F3DFF7B" w14:textId="77777777" w:rsidR="009D386B" w:rsidRDefault="009D386B" w:rsidP="000E0269">
      <w:pPr>
        <w:rPr>
          <w:sz w:val="24"/>
          <w:szCs w:val="24"/>
          <w:u w:val="single"/>
        </w:rPr>
      </w:pPr>
      <w:r w:rsidRPr="008913F6">
        <w:rPr>
          <w:sz w:val="24"/>
          <w:szCs w:val="24"/>
          <w:u w:val="single"/>
        </w:rPr>
        <w:t xml:space="preserve">Review of Evaluation Options  </w:t>
      </w:r>
    </w:p>
    <w:p w14:paraId="05AB1E42" w14:textId="77777777" w:rsidR="00E97B68" w:rsidRPr="008913F6" w:rsidRDefault="00E97B68" w:rsidP="000E0269">
      <w:pPr>
        <w:rPr>
          <w:sz w:val="24"/>
          <w:szCs w:val="24"/>
          <w:u w:val="single"/>
        </w:rPr>
      </w:pPr>
    </w:p>
    <w:p w14:paraId="287EDB44" w14:textId="77777777" w:rsidR="009D386B" w:rsidRPr="008913F6" w:rsidRDefault="009D386B" w:rsidP="000E0269">
      <w:pPr>
        <w:rPr>
          <w:sz w:val="24"/>
          <w:szCs w:val="24"/>
        </w:rPr>
      </w:pPr>
      <w:r w:rsidRPr="008913F6">
        <w:rPr>
          <w:sz w:val="24"/>
          <w:szCs w:val="24"/>
        </w:rPr>
        <w:t xml:space="preserve">All project sponsors were invited to an Evaluation Workshop arranged on behalf of the LEP by Lancaster University. This event, held in January 2015, provided an opportunity to bring together project sponsors to share ideas about evaluation options at an early stage in the Growth Deal programme. </w:t>
      </w:r>
    </w:p>
    <w:p w14:paraId="25AE816B" w14:textId="77777777" w:rsidR="000C0AB8" w:rsidRPr="008913F6" w:rsidRDefault="000C0AB8" w:rsidP="000E0269">
      <w:pPr>
        <w:rPr>
          <w:sz w:val="24"/>
          <w:szCs w:val="24"/>
        </w:rPr>
      </w:pPr>
    </w:p>
    <w:p w14:paraId="32A7A4D0" w14:textId="77777777" w:rsidR="009D386B" w:rsidRPr="008913F6" w:rsidRDefault="009D386B" w:rsidP="000E0269">
      <w:pPr>
        <w:rPr>
          <w:sz w:val="24"/>
          <w:szCs w:val="24"/>
        </w:rPr>
      </w:pPr>
      <w:r w:rsidRPr="008913F6">
        <w:rPr>
          <w:sz w:val="24"/>
          <w:szCs w:val="24"/>
        </w:rPr>
        <w:t xml:space="preserve">The programme for the workshop included sessions on mapping the growth deal projects' Inputs, Outputs and Outcomes, the use of Logic Models to create Project and Programme Evaluation Frameworks; and the use of Evaluation Tools to deliver and demonstrate success. Following the Evaluation Workshop, all projects submitted completed Logic Model Templates to Lancaster University and these will form a core part of project management and implementation arrangements. </w:t>
      </w:r>
    </w:p>
    <w:p w14:paraId="646A8937" w14:textId="77777777" w:rsidR="000C0AB8" w:rsidRPr="008913F6" w:rsidRDefault="000C0AB8" w:rsidP="000E0269">
      <w:pPr>
        <w:rPr>
          <w:sz w:val="24"/>
          <w:szCs w:val="24"/>
        </w:rPr>
      </w:pPr>
    </w:p>
    <w:p w14:paraId="4857E793" w14:textId="77777777" w:rsidR="009D386B" w:rsidRPr="008913F6" w:rsidRDefault="009D386B" w:rsidP="000E0269">
      <w:pPr>
        <w:rPr>
          <w:sz w:val="24"/>
          <w:szCs w:val="24"/>
        </w:rPr>
      </w:pPr>
      <w:r w:rsidRPr="008913F6">
        <w:rPr>
          <w:sz w:val="24"/>
          <w:szCs w:val="24"/>
        </w:rPr>
        <w:t>It was recognised at this Workshop that there would be particular merit in undertaking more detailed formative evaluation on a number of selected projects. The purpose of this, and benefit to the Growth Deal programme, would be to;</w:t>
      </w:r>
    </w:p>
    <w:p w14:paraId="6F5BE0B2" w14:textId="77777777" w:rsidR="000C0AB8" w:rsidRPr="008913F6" w:rsidRDefault="000C0AB8" w:rsidP="000E0269">
      <w:pPr>
        <w:rPr>
          <w:sz w:val="24"/>
          <w:szCs w:val="24"/>
        </w:rPr>
      </w:pPr>
    </w:p>
    <w:p w14:paraId="32C7F4E4" w14:textId="77777777" w:rsidR="009D386B" w:rsidRPr="008913F6" w:rsidRDefault="009D386B" w:rsidP="000E0269">
      <w:pPr>
        <w:pStyle w:val="ListParagraph"/>
        <w:numPr>
          <w:ilvl w:val="0"/>
          <w:numId w:val="8"/>
        </w:numPr>
        <w:rPr>
          <w:sz w:val="24"/>
          <w:szCs w:val="24"/>
        </w:rPr>
      </w:pPr>
      <w:r w:rsidRPr="008913F6">
        <w:rPr>
          <w:sz w:val="24"/>
          <w:szCs w:val="24"/>
        </w:rPr>
        <w:t xml:space="preserve">Identify exemplar projects to help promote the activities and achievements of the Growth Deal; </w:t>
      </w:r>
    </w:p>
    <w:p w14:paraId="2C68A732" w14:textId="77777777" w:rsidR="00E97B68" w:rsidRDefault="00E97B68" w:rsidP="00E97B68">
      <w:pPr>
        <w:pStyle w:val="ListParagraph"/>
        <w:rPr>
          <w:sz w:val="24"/>
          <w:szCs w:val="24"/>
        </w:rPr>
      </w:pPr>
    </w:p>
    <w:p w14:paraId="3C0A9BC8" w14:textId="77777777" w:rsidR="009D386B" w:rsidRPr="008913F6" w:rsidRDefault="009D386B" w:rsidP="000E0269">
      <w:pPr>
        <w:pStyle w:val="ListParagraph"/>
        <w:numPr>
          <w:ilvl w:val="0"/>
          <w:numId w:val="8"/>
        </w:numPr>
        <w:rPr>
          <w:sz w:val="24"/>
          <w:szCs w:val="24"/>
        </w:rPr>
      </w:pPr>
      <w:r w:rsidRPr="008913F6">
        <w:rPr>
          <w:sz w:val="24"/>
          <w:szCs w:val="24"/>
        </w:rPr>
        <w:t xml:space="preserve">Support the management of risk, especially of large scale and complex projects; </w:t>
      </w:r>
    </w:p>
    <w:p w14:paraId="45E2F358" w14:textId="77777777" w:rsidR="00E97B68" w:rsidRDefault="00E97B68" w:rsidP="00E97B68">
      <w:pPr>
        <w:pStyle w:val="ListParagraph"/>
        <w:rPr>
          <w:sz w:val="24"/>
          <w:szCs w:val="24"/>
        </w:rPr>
      </w:pPr>
    </w:p>
    <w:p w14:paraId="7E071009" w14:textId="77777777" w:rsidR="009D386B" w:rsidRPr="008913F6" w:rsidRDefault="009D386B" w:rsidP="000E0269">
      <w:pPr>
        <w:pStyle w:val="ListParagraph"/>
        <w:numPr>
          <w:ilvl w:val="0"/>
          <w:numId w:val="8"/>
        </w:numPr>
        <w:rPr>
          <w:sz w:val="24"/>
          <w:szCs w:val="24"/>
        </w:rPr>
      </w:pPr>
      <w:r w:rsidRPr="008913F6">
        <w:rPr>
          <w:sz w:val="24"/>
          <w:szCs w:val="24"/>
        </w:rPr>
        <w:t xml:space="preserve">Support the transfer of knowledge and learning between projects clusters, for example skills; </w:t>
      </w:r>
    </w:p>
    <w:p w14:paraId="2E9E4A11" w14:textId="77777777" w:rsidR="00E97B68" w:rsidRDefault="00E97B68" w:rsidP="00E97B68">
      <w:pPr>
        <w:pStyle w:val="ListParagraph"/>
        <w:rPr>
          <w:sz w:val="24"/>
          <w:szCs w:val="24"/>
        </w:rPr>
      </w:pPr>
    </w:p>
    <w:p w14:paraId="6FFF14F0" w14:textId="77777777" w:rsidR="009D386B" w:rsidRPr="008913F6" w:rsidRDefault="009D386B" w:rsidP="000E0269">
      <w:pPr>
        <w:pStyle w:val="ListParagraph"/>
        <w:numPr>
          <w:ilvl w:val="0"/>
          <w:numId w:val="8"/>
        </w:numPr>
        <w:rPr>
          <w:sz w:val="24"/>
          <w:szCs w:val="24"/>
        </w:rPr>
      </w:pPr>
      <w:r w:rsidRPr="008913F6">
        <w:rPr>
          <w:sz w:val="24"/>
          <w:szCs w:val="24"/>
        </w:rPr>
        <w:t xml:space="preserve">Generate innovation within sector; </w:t>
      </w:r>
    </w:p>
    <w:p w14:paraId="098C3284" w14:textId="77777777" w:rsidR="00E97B68" w:rsidRDefault="00E97B68" w:rsidP="00E97B68">
      <w:pPr>
        <w:pStyle w:val="ListParagraph"/>
        <w:rPr>
          <w:sz w:val="24"/>
          <w:szCs w:val="24"/>
        </w:rPr>
      </w:pPr>
    </w:p>
    <w:p w14:paraId="27D33C24" w14:textId="77777777" w:rsidR="009D386B" w:rsidRPr="008913F6" w:rsidRDefault="009D386B" w:rsidP="000E0269">
      <w:pPr>
        <w:pStyle w:val="ListParagraph"/>
        <w:numPr>
          <w:ilvl w:val="0"/>
          <w:numId w:val="8"/>
        </w:numPr>
        <w:rPr>
          <w:sz w:val="24"/>
          <w:szCs w:val="24"/>
        </w:rPr>
      </w:pPr>
      <w:r w:rsidRPr="008913F6">
        <w:rPr>
          <w:sz w:val="24"/>
          <w:szCs w:val="24"/>
        </w:rPr>
        <w:t xml:space="preserve">Provide knowledge and expertise for the use of new and emerging projects. </w:t>
      </w:r>
    </w:p>
    <w:p w14:paraId="6DB6FBC7" w14:textId="77777777" w:rsidR="000C0AB8" w:rsidRPr="008913F6" w:rsidRDefault="000C0AB8" w:rsidP="000E0269">
      <w:pPr>
        <w:rPr>
          <w:b/>
          <w:sz w:val="24"/>
          <w:szCs w:val="24"/>
        </w:rPr>
      </w:pPr>
    </w:p>
    <w:p w14:paraId="1FE6052B" w14:textId="77777777" w:rsidR="009D386B" w:rsidRPr="008913F6" w:rsidRDefault="009D386B" w:rsidP="000E0269">
      <w:pPr>
        <w:rPr>
          <w:sz w:val="24"/>
          <w:szCs w:val="24"/>
          <w:u w:val="single"/>
        </w:rPr>
      </w:pPr>
      <w:r w:rsidRPr="008913F6">
        <w:rPr>
          <w:sz w:val="24"/>
          <w:szCs w:val="24"/>
          <w:u w:val="single"/>
        </w:rPr>
        <w:lastRenderedPageBreak/>
        <w:t xml:space="preserve">Determination of Evaluation Options  </w:t>
      </w:r>
    </w:p>
    <w:p w14:paraId="3E3B2FEC" w14:textId="77777777" w:rsidR="00C27207" w:rsidRDefault="00C27207" w:rsidP="000E0269">
      <w:pPr>
        <w:rPr>
          <w:sz w:val="24"/>
          <w:szCs w:val="24"/>
        </w:rPr>
      </w:pPr>
    </w:p>
    <w:p w14:paraId="6D4969FE" w14:textId="51034310" w:rsidR="009D386B" w:rsidRPr="008913F6" w:rsidRDefault="009D386B" w:rsidP="000E0269">
      <w:pPr>
        <w:rPr>
          <w:sz w:val="24"/>
          <w:szCs w:val="24"/>
        </w:rPr>
      </w:pPr>
      <w:r w:rsidRPr="008913F6">
        <w:rPr>
          <w:sz w:val="24"/>
          <w:szCs w:val="24"/>
        </w:rPr>
        <w:t>The LEP agreed that a</w:t>
      </w:r>
      <w:r w:rsidR="00A53CE5">
        <w:rPr>
          <w:sz w:val="24"/>
          <w:szCs w:val="24"/>
        </w:rPr>
        <w:t>ll projects within the Growth Deal should be subject to evaluation, with a</w:t>
      </w:r>
      <w:r w:rsidRPr="008913F6">
        <w:rPr>
          <w:sz w:val="24"/>
          <w:szCs w:val="24"/>
        </w:rPr>
        <w:t xml:space="preserve"> selection </w:t>
      </w:r>
      <w:r w:rsidR="00E97B68">
        <w:rPr>
          <w:sz w:val="24"/>
          <w:szCs w:val="24"/>
        </w:rPr>
        <w:t xml:space="preserve">of projects </w:t>
      </w:r>
      <w:r w:rsidR="00A53CE5">
        <w:rPr>
          <w:sz w:val="24"/>
          <w:szCs w:val="24"/>
        </w:rPr>
        <w:t>(</w:t>
      </w:r>
      <w:r w:rsidR="00E97B68">
        <w:rPr>
          <w:sz w:val="24"/>
          <w:szCs w:val="24"/>
        </w:rPr>
        <w:t xml:space="preserve">as yet </w:t>
      </w:r>
      <w:r w:rsidR="00A53CE5">
        <w:rPr>
          <w:sz w:val="24"/>
          <w:szCs w:val="24"/>
        </w:rPr>
        <w:t>to be decided) that</w:t>
      </w:r>
      <w:r w:rsidRPr="008913F6">
        <w:rPr>
          <w:sz w:val="24"/>
          <w:szCs w:val="24"/>
        </w:rPr>
        <w:t xml:space="preserve"> should be evaluated</w:t>
      </w:r>
      <w:r w:rsidR="00AE16FA" w:rsidRPr="008913F6">
        <w:rPr>
          <w:sz w:val="24"/>
          <w:szCs w:val="24"/>
        </w:rPr>
        <w:t xml:space="preserve"> in more detail</w:t>
      </w:r>
      <w:r w:rsidRPr="008913F6">
        <w:rPr>
          <w:sz w:val="24"/>
          <w:szCs w:val="24"/>
        </w:rPr>
        <w:t xml:space="preserve">. These will be chosen to represent the breadth of activity being supported through the Growth Deal as well as its wide geographical spread. </w:t>
      </w:r>
      <w:r w:rsidR="00A53CE5">
        <w:rPr>
          <w:sz w:val="24"/>
          <w:szCs w:val="24"/>
        </w:rPr>
        <w:t xml:space="preserve">Along with the individual projects, the LEP also agreed that a full evaluation of the Growth Deal Programme should be undertaken, therefore allowing for both project and programme level evaluation.  </w:t>
      </w:r>
    </w:p>
    <w:p w14:paraId="6CF559D1" w14:textId="77777777" w:rsidR="009254D4" w:rsidRPr="00A53CE5" w:rsidRDefault="009254D4" w:rsidP="00A53CE5">
      <w:pPr>
        <w:rPr>
          <w:b/>
          <w:sz w:val="24"/>
          <w:szCs w:val="24"/>
        </w:rPr>
      </w:pPr>
    </w:p>
    <w:p w14:paraId="2006324B" w14:textId="77777777" w:rsidR="00A92FEF" w:rsidRPr="008913F6" w:rsidRDefault="0016706B" w:rsidP="000E0269">
      <w:pPr>
        <w:rPr>
          <w:b/>
          <w:sz w:val="24"/>
          <w:szCs w:val="24"/>
        </w:rPr>
      </w:pPr>
      <w:r w:rsidRPr="008913F6">
        <w:rPr>
          <w:b/>
          <w:sz w:val="24"/>
          <w:szCs w:val="24"/>
        </w:rPr>
        <w:t>Agreed Approach</w:t>
      </w:r>
    </w:p>
    <w:p w14:paraId="1AF00A6B" w14:textId="77777777" w:rsidR="00816030" w:rsidRPr="008913F6" w:rsidRDefault="00816030" w:rsidP="000E0269">
      <w:pPr>
        <w:rPr>
          <w:sz w:val="24"/>
          <w:szCs w:val="24"/>
        </w:rPr>
      </w:pPr>
    </w:p>
    <w:p w14:paraId="05CC743B" w14:textId="65C90C9A" w:rsidR="00816030" w:rsidRPr="008913F6" w:rsidRDefault="009254D4" w:rsidP="000E0269">
      <w:pPr>
        <w:rPr>
          <w:sz w:val="24"/>
          <w:szCs w:val="24"/>
        </w:rPr>
      </w:pPr>
      <w:r w:rsidRPr="008913F6">
        <w:rPr>
          <w:sz w:val="24"/>
          <w:szCs w:val="24"/>
        </w:rPr>
        <w:t>The evaluation approach is threefold:</w:t>
      </w:r>
    </w:p>
    <w:p w14:paraId="1C5DEB8C" w14:textId="77777777" w:rsidR="009254D4" w:rsidRPr="008913F6" w:rsidRDefault="009254D4" w:rsidP="000E0269">
      <w:pPr>
        <w:rPr>
          <w:sz w:val="24"/>
          <w:szCs w:val="24"/>
        </w:rPr>
      </w:pPr>
    </w:p>
    <w:p w14:paraId="69CE196E" w14:textId="2DD41532" w:rsidR="00816030" w:rsidRPr="008913F6" w:rsidRDefault="00816030" w:rsidP="000E0269">
      <w:pPr>
        <w:jc w:val="both"/>
        <w:rPr>
          <w:sz w:val="24"/>
          <w:szCs w:val="24"/>
        </w:rPr>
      </w:pPr>
      <w:r w:rsidRPr="008913F6">
        <w:rPr>
          <w:sz w:val="24"/>
          <w:szCs w:val="24"/>
          <w:u w:val="single"/>
        </w:rPr>
        <w:t>All Projects</w:t>
      </w:r>
      <w:r w:rsidRPr="008913F6">
        <w:rPr>
          <w:sz w:val="24"/>
          <w:szCs w:val="24"/>
        </w:rPr>
        <w:t>:</w:t>
      </w:r>
      <w:r w:rsidRPr="008913F6">
        <w:rPr>
          <w:sz w:val="24"/>
          <w:szCs w:val="24"/>
        </w:rPr>
        <w:tab/>
      </w:r>
      <w:r w:rsidR="003C4ED9" w:rsidRPr="008913F6">
        <w:rPr>
          <w:sz w:val="24"/>
          <w:szCs w:val="24"/>
        </w:rPr>
        <w:t>For all projects a gene</w:t>
      </w:r>
      <w:r w:rsidR="009254D4" w:rsidRPr="008913F6">
        <w:rPr>
          <w:sz w:val="24"/>
          <w:szCs w:val="24"/>
        </w:rPr>
        <w:t>ral evaluation will be required.</w:t>
      </w:r>
    </w:p>
    <w:p w14:paraId="0CA8410C" w14:textId="77777777" w:rsidR="009254D4" w:rsidRPr="008913F6" w:rsidRDefault="009254D4" w:rsidP="000E0269">
      <w:pPr>
        <w:jc w:val="both"/>
        <w:rPr>
          <w:sz w:val="24"/>
          <w:szCs w:val="24"/>
        </w:rPr>
      </w:pPr>
    </w:p>
    <w:p w14:paraId="2A3F0C50" w14:textId="3C3DDC9B" w:rsidR="00816030" w:rsidRPr="008913F6" w:rsidRDefault="00816030" w:rsidP="000E0269">
      <w:pPr>
        <w:jc w:val="both"/>
        <w:rPr>
          <w:sz w:val="24"/>
          <w:szCs w:val="24"/>
        </w:rPr>
      </w:pPr>
      <w:r w:rsidRPr="008913F6">
        <w:rPr>
          <w:sz w:val="24"/>
          <w:szCs w:val="24"/>
          <w:u w:val="single"/>
        </w:rPr>
        <w:t>Exemplar Projects</w:t>
      </w:r>
      <w:r w:rsidRPr="008913F6">
        <w:rPr>
          <w:sz w:val="24"/>
          <w:szCs w:val="24"/>
        </w:rPr>
        <w:t>:</w:t>
      </w:r>
      <w:r w:rsidRPr="008913F6">
        <w:rPr>
          <w:sz w:val="24"/>
          <w:szCs w:val="24"/>
        </w:rPr>
        <w:tab/>
      </w:r>
      <w:r w:rsidR="003C4ED9" w:rsidRPr="008913F6">
        <w:rPr>
          <w:sz w:val="24"/>
          <w:szCs w:val="24"/>
        </w:rPr>
        <w:t xml:space="preserve">for 6 specific projects (to be chosen as exemplar or high risk projects) a more detailed evaluation and assessment will be </w:t>
      </w:r>
      <w:r w:rsidRPr="008913F6">
        <w:rPr>
          <w:sz w:val="24"/>
          <w:szCs w:val="24"/>
        </w:rPr>
        <w:t>undertaken</w:t>
      </w:r>
      <w:r w:rsidR="009254D4" w:rsidRPr="008913F6">
        <w:rPr>
          <w:sz w:val="24"/>
          <w:szCs w:val="24"/>
        </w:rPr>
        <w:t>.</w:t>
      </w:r>
    </w:p>
    <w:p w14:paraId="746ABC55" w14:textId="77777777" w:rsidR="006B78CD" w:rsidRPr="008913F6" w:rsidRDefault="006B78CD" w:rsidP="000E0269">
      <w:pPr>
        <w:jc w:val="both"/>
        <w:rPr>
          <w:sz w:val="24"/>
          <w:szCs w:val="24"/>
        </w:rPr>
      </w:pPr>
    </w:p>
    <w:p w14:paraId="06A7640A" w14:textId="494AF3A8" w:rsidR="003C4ED9" w:rsidRPr="008913F6" w:rsidRDefault="00816030" w:rsidP="000E0269">
      <w:pPr>
        <w:jc w:val="both"/>
        <w:rPr>
          <w:sz w:val="24"/>
          <w:szCs w:val="24"/>
        </w:rPr>
      </w:pPr>
      <w:r w:rsidRPr="008913F6">
        <w:rPr>
          <w:sz w:val="24"/>
          <w:szCs w:val="24"/>
          <w:u w:val="single"/>
        </w:rPr>
        <w:t>Programme</w:t>
      </w:r>
      <w:r w:rsidRPr="008913F6">
        <w:rPr>
          <w:sz w:val="24"/>
          <w:szCs w:val="24"/>
        </w:rPr>
        <w:t>:</w:t>
      </w:r>
      <w:r w:rsidRPr="008913F6">
        <w:rPr>
          <w:sz w:val="24"/>
          <w:szCs w:val="24"/>
        </w:rPr>
        <w:tab/>
        <w:t>an overall evaluation is to be undertaken of the entire Growth Deal programme.</w:t>
      </w:r>
      <w:r w:rsidR="003C4ED9" w:rsidRPr="008913F6">
        <w:rPr>
          <w:sz w:val="24"/>
          <w:szCs w:val="24"/>
        </w:rPr>
        <w:t xml:space="preserve"> </w:t>
      </w:r>
    </w:p>
    <w:p w14:paraId="6625431A" w14:textId="77777777" w:rsidR="009254D4" w:rsidRPr="009D67D8" w:rsidRDefault="009254D4" w:rsidP="009D67D8">
      <w:pPr>
        <w:rPr>
          <w:sz w:val="24"/>
          <w:szCs w:val="24"/>
        </w:rPr>
      </w:pPr>
    </w:p>
    <w:p w14:paraId="4D67E478" w14:textId="2C04160C" w:rsidR="009D386B" w:rsidRPr="008913F6" w:rsidRDefault="00443C69" w:rsidP="000E0269">
      <w:pPr>
        <w:rPr>
          <w:sz w:val="24"/>
          <w:szCs w:val="24"/>
        </w:rPr>
      </w:pPr>
      <w:r w:rsidRPr="008913F6">
        <w:rPr>
          <w:b/>
          <w:sz w:val="24"/>
          <w:szCs w:val="24"/>
        </w:rPr>
        <w:t>Implementati</w:t>
      </w:r>
      <w:r w:rsidR="0016706B" w:rsidRPr="008913F6">
        <w:rPr>
          <w:b/>
          <w:sz w:val="24"/>
          <w:szCs w:val="24"/>
        </w:rPr>
        <w:t>on arrangements</w:t>
      </w:r>
    </w:p>
    <w:p w14:paraId="25B4AC5B" w14:textId="77777777" w:rsidR="000C0AB8" w:rsidRPr="008913F6" w:rsidRDefault="000C0AB8" w:rsidP="000E0269">
      <w:pPr>
        <w:rPr>
          <w:sz w:val="24"/>
          <w:szCs w:val="24"/>
        </w:rPr>
      </w:pPr>
    </w:p>
    <w:p w14:paraId="36D45EB6" w14:textId="7523CE97" w:rsidR="00816030" w:rsidRPr="008913F6" w:rsidRDefault="0089108E" w:rsidP="000E0269">
      <w:pPr>
        <w:rPr>
          <w:sz w:val="24"/>
          <w:szCs w:val="24"/>
        </w:rPr>
      </w:pPr>
      <w:r>
        <w:rPr>
          <w:sz w:val="24"/>
          <w:szCs w:val="24"/>
        </w:rPr>
        <w:t>The LEP</w:t>
      </w:r>
      <w:r w:rsidR="00816030" w:rsidRPr="008913F6">
        <w:rPr>
          <w:sz w:val="24"/>
          <w:szCs w:val="24"/>
        </w:rPr>
        <w:t xml:space="preserve"> agreed that the implementation activity </w:t>
      </w:r>
      <w:r w:rsidR="001E7BED">
        <w:rPr>
          <w:sz w:val="24"/>
          <w:szCs w:val="24"/>
        </w:rPr>
        <w:t xml:space="preserve">for evaluation </w:t>
      </w:r>
      <w:r w:rsidR="00816030" w:rsidRPr="008913F6">
        <w:rPr>
          <w:sz w:val="24"/>
          <w:szCs w:val="24"/>
        </w:rPr>
        <w:t>should be undertaken by an external body.</w:t>
      </w:r>
      <w:r>
        <w:rPr>
          <w:sz w:val="24"/>
          <w:szCs w:val="24"/>
        </w:rPr>
        <w:t xml:space="preserve">  </w:t>
      </w:r>
      <w:r w:rsidR="00816030" w:rsidRPr="008913F6">
        <w:rPr>
          <w:sz w:val="24"/>
          <w:szCs w:val="24"/>
        </w:rPr>
        <w:t xml:space="preserve">An initial allocation of £100,000 </w:t>
      </w:r>
      <w:r w:rsidR="00545147" w:rsidRPr="008913F6">
        <w:rPr>
          <w:sz w:val="24"/>
          <w:szCs w:val="24"/>
        </w:rPr>
        <w:t xml:space="preserve">was </w:t>
      </w:r>
      <w:r w:rsidR="00816030" w:rsidRPr="008913F6">
        <w:rPr>
          <w:sz w:val="24"/>
          <w:szCs w:val="24"/>
        </w:rPr>
        <w:t xml:space="preserve">set aside from within the LEP's existing core funding budget to ensure that these consultancy costs of evaluation can be met in the first years of the Growth Deal Programme. It should be noted that additional resources are likely to be required over the life-time of the Growth Deal Programme. </w:t>
      </w:r>
    </w:p>
    <w:p w14:paraId="0C423912" w14:textId="77777777" w:rsidR="00816030" w:rsidRPr="008913F6" w:rsidRDefault="00816030" w:rsidP="000E0269">
      <w:pPr>
        <w:rPr>
          <w:sz w:val="24"/>
          <w:szCs w:val="24"/>
        </w:rPr>
      </w:pPr>
    </w:p>
    <w:p w14:paraId="63942FEB" w14:textId="77777777" w:rsidR="00816030" w:rsidRPr="008913F6" w:rsidRDefault="00816030" w:rsidP="000E0269">
      <w:pPr>
        <w:rPr>
          <w:sz w:val="24"/>
          <w:szCs w:val="24"/>
        </w:rPr>
      </w:pPr>
      <w:r w:rsidRPr="008913F6">
        <w:rPr>
          <w:sz w:val="24"/>
          <w:szCs w:val="24"/>
        </w:rPr>
        <w:t xml:space="preserve">Government have not confirmed future core funding allocations for LEPs, however once there is further clarity on this position the LEP will make further investment decisions on the resources available for monitoring and evaluation. </w:t>
      </w:r>
    </w:p>
    <w:p w14:paraId="1B52D560" w14:textId="77777777" w:rsidR="00816030" w:rsidRPr="008913F6" w:rsidRDefault="00816030" w:rsidP="000E0269">
      <w:pPr>
        <w:rPr>
          <w:sz w:val="24"/>
          <w:szCs w:val="24"/>
        </w:rPr>
      </w:pPr>
    </w:p>
    <w:p w14:paraId="3F059497" w14:textId="32D9E44F" w:rsidR="00545147" w:rsidRPr="008913F6" w:rsidRDefault="00545147" w:rsidP="000E0269">
      <w:pPr>
        <w:rPr>
          <w:sz w:val="24"/>
          <w:szCs w:val="24"/>
        </w:rPr>
      </w:pPr>
      <w:r w:rsidRPr="008913F6">
        <w:rPr>
          <w:sz w:val="24"/>
          <w:szCs w:val="24"/>
        </w:rPr>
        <w:t>In accordance with the requirements set out by the LEP, a t</w:t>
      </w:r>
      <w:r w:rsidR="005903F0">
        <w:rPr>
          <w:sz w:val="24"/>
          <w:szCs w:val="24"/>
        </w:rPr>
        <w:t>ender exercise was</w:t>
      </w:r>
      <w:r w:rsidRPr="008913F6">
        <w:rPr>
          <w:sz w:val="24"/>
          <w:szCs w:val="24"/>
        </w:rPr>
        <w:t xml:space="preserve"> undertaken by the accountable body in order to </w:t>
      </w:r>
      <w:r w:rsidR="00E97B68">
        <w:rPr>
          <w:sz w:val="24"/>
          <w:szCs w:val="24"/>
        </w:rPr>
        <w:t xml:space="preserve">procure </w:t>
      </w:r>
      <w:r w:rsidRPr="008913F6">
        <w:rPr>
          <w:sz w:val="24"/>
          <w:szCs w:val="24"/>
        </w:rPr>
        <w:t>a consultant to complete the evaluation of the projects and Growth Deal programme.  The winning applicant will commence the evaluation process (working with the accountable body)</w:t>
      </w:r>
      <w:r w:rsidR="003C78C1" w:rsidRPr="008913F6">
        <w:rPr>
          <w:sz w:val="24"/>
          <w:szCs w:val="24"/>
        </w:rPr>
        <w:t xml:space="preserve"> </w:t>
      </w:r>
      <w:r w:rsidRPr="008913F6">
        <w:rPr>
          <w:sz w:val="24"/>
          <w:szCs w:val="24"/>
        </w:rPr>
        <w:t>in April 2016.</w:t>
      </w:r>
    </w:p>
    <w:p w14:paraId="27F5EA11" w14:textId="20214D45" w:rsidR="0068442A" w:rsidRDefault="0068442A" w:rsidP="000E0269">
      <w:pPr>
        <w:rPr>
          <w:sz w:val="24"/>
          <w:szCs w:val="24"/>
        </w:rPr>
      </w:pPr>
      <w:r>
        <w:rPr>
          <w:sz w:val="24"/>
          <w:szCs w:val="24"/>
        </w:rPr>
        <w:br w:type="page"/>
      </w:r>
    </w:p>
    <w:p w14:paraId="389E014C" w14:textId="77777777" w:rsidR="0068442A" w:rsidRPr="009254D4" w:rsidRDefault="0068442A" w:rsidP="009254D4">
      <w:pPr>
        <w:rPr>
          <w:sz w:val="24"/>
          <w:szCs w:val="24"/>
        </w:rPr>
      </w:pPr>
    </w:p>
    <w:p w14:paraId="559632FD" w14:textId="5E4B39C7" w:rsidR="00D9049C" w:rsidRPr="00D9049C" w:rsidRDefault="00D9049C" w:rsidP="00D9049C">
      <w:pPr>
        <w:pStyle w:val="PlainText"/>
        <w:numPr>
          <w:ilvl w:val="0"/>
          <w:numId w:val="33"/>
        </w:numPr>
        <w:rPr>
          <w:rFonts w:ascii="Arial" w:hAnsi="Arial" w:cs="Arial"/>
          <w:color w:val="31849B" w:themeColor="accent5" w:themeShade="BF"/>
          <w:sz w:val="48"/>
          <w:szCs w:val="24"/>
        </w:rPr>
      </w:pPr>
      <w:r>
        <w:rPr>
          <w:rFonts w:ascii="Arial" w:hAnsi="Arial" w:cs="Arial"/>
          <w:color w:val="31849B" w:themeColor="accent5" w:themeShade="BF"/>
          <w:sz w:val="48"/>
          <w:szCs w:val="24"/>
        </w:rPr>
        <w:t>Glossary</w:t>
      </w:r>
    </w:p>
    <w:p w14:paraId="79AA582B" w14:textId="77777777" w:rsidR="009D386B" w:rsidRDefault="009D386B" w:rsidP="009254D4">
      <w:pPr>
        <w:rPr>
          <w:color w:val="1F497D"/>
          <w:sz w:val="24"/>
          <w:szCs w:val="24"/>
        </w:rPr>
      </w:pPr>
    </w:p>
    <w:p w14:paraId="6C1874CD" w14:textId="0145CEF8" w:rsidR="00E97B68" w:rsidRDefault="00F67948" w:rsidP="009254D4">
      <w:pPr>
        <w:rPr>
          <w:sz w:val="24"/>
          <w:szCs w:val="24"/>
        </w:rPr>
      </w:pPr>
      <w:r>
        <w:rPr>
          <w:sz w:val="24"/>
          <w:szCs w:val="24"/>
        </w:rPr>
        <w:t>BIS:</w:t>
      </w:r>
      <w:r>
        <w:rPr>
          <w:sz w:val="24"/>
          <w:szCs w:val="24"/>
        </w:rPr>
        <w:tab/>
      </w:r>
      <w:r>
        <w:rPr>
          <w:sz w:val="24"/>
          <w:szCs w:val="24"/>
        </w:rPr>
        <w:tab/>
        <w:t>Department of Business, Innovation and Skills</w:t>
      </w:r>
    </w:p>
    <w:p w14:paraId="6E21A22F" w14:textId="77777777" w:rsidR="00E97B68" w:rsidRDefault="00E97B68" w:rsidP="009254D4">
      <w:pPr>
        <w:rPr>
          <w:sz w:val="24"/>
          <w:szCs w:val="24"/>
        </w:rPr>
      </w:pPr>
    </w:p>
    <w:p w14:paraId="59CCCD7F" w14:textId="20F4780D" w:rsidR="003F6AA3" w:rsidRDefault="003F6AA3" w:rsidP="009254D4">
      <w:pPr>
        <w:rPr>
          <w:sz w:val="24"/>
          <w:szCs w:val="24"/>
        </w:rPr>
      </w:pPr>
      <w:r>
        <w:rPr>
          <w:sz w:val="24"/>
          <w:szCs w:val="24"/>
        </w:rPr>
        <w:t>DCLG:</w:t>
      </w:r>
      <w:r>
        <w:rPr>
          <w:sz w:val="24"/>
          <w:szCs w:val="24"/>
        </w:rPr>
        <w:tab/>
        <w:t>Department for Communities and Local Government</w:t>
      </w:r>
    </w:p>
    <w:p w14:paraId="1B57D7B8" w14:textId="77777777" w:rsidR="00E97B68" w:rsidRDefault="00E97B68" w:rsidP="009254D4">
      <w:pPr>
        <w:rPr>
          <w:sz w:val="24"/>
          <w:szCs w:val="24"/>
        </w:rPr>
      </w:pPr>
    </w:p>
    <w:p w14:paraId="39636A74" w14:textId="76D14885" w:rsidR="00170D94" w:rsidRDefault="00170D94" w:rsidP="009254D4">
      <w:pPr>
        <w:rPr>
          <w:sz w:val="24"/>
          <w:szCs w:val="24"/>
        </w:rPr>
      </w:pPr>
      <w:r>
        <w:rPr>
          <w:sz w:val="24"/>
          <w:szCs w:val="24"/>
        </w:rPr>
        <w:t>GDMB:</w:t>
      </w:r>
      <w:r>
        <w:rPr>
          <w:sz w:val="24"/>
          <w:szCs w:val="24"/>
        </w:rPr>
        <w:tab/>
        <w:t>Growth Deal Management Board</w:t>
      </w:r>
    </w:p>
    <w:p w14:paraId="13FB696A" w14:textId="77777777" w:rsidR="00E97B68" w:rsidRDefault="00E97B68" w:rsidP="009254D4">
      <w:pPr>
        <w:rPr>
          <w:sz w:val="24"/>
          <w:szCs w:val="24"/>
        </w:rPr>
      </w:pPr>
    </w:p>
    <w:p w14:paraId="20382CF2" w14:textId="2620F7BD" w:rsidR="003F6AA3" w:rsidRDefault="003F6AA3" w:rsidP="009254D4">
      <w:pPr>
        <w:rPr>
          <w:sz w:val="24"/>
          <w:szCs w:val="24"/>
        </w:rPr>
      </w:pPr>
      <w:r>
        <w:rPr>
          <w:sz w:val="24"/>
          <w:szCs w:val="24"/>
        </w:rPr>
        <w:t>HMG:</w:t>
      </w:r>
      <w:r>
        <w:rPr>
          <w:sz w:val="24"/>
          <w:szCs w:val="24"/>
        </w:rPr>
        <w:tab/>
      </w:r>
      <w:r>
        <w:rPr>
          <w:sz w:val="24"/>
          <w:szCs w:val="24"/>
        </w:rPr>
        <w:tab/>
        <w:t>Her Majesty's Government</w:t>
      </w:r>
    </w:p>
    <w:p w14:paraId="2F07CA7F" w14:textId="77777777" w:rsidR="00E97B68" w:rsidRDefault="00E97B68" w:rsidP="009254D4">
      <w:pPr>
        <w:rPr>
          <w:sz w:val="24"/>
          <w:szCs w:val="24"/>
        </w:rPr>
      </w:pPr>
    </w:p>
    <w:p w14:paraId="4F8DF7FA" w14:textId="7CB8E96C" w:rsidR="00170D94" w:rsidRDefault="00170D94" w:rsidP="009254D4">
      <w:pPr>
        <w:rPr>
          <w:sz w:val="24"/>
          <w:szCs w:val="24"/>
        </w:rPr>
      </w:pPr>
      <w:r>
        <w:rPr>
          <w:sz w:val="24"/>
          <w:szCs w:val="24"/>
        </w:rPr>
        <w:t>LCC:</w:t>
      </w:r>
      <w:r>
        <w:rPr>
          <w:sz w:val="24"/>
          <w:szCs w:val="24"/>
        </w:rPr>
        <w:tab/>
      </w:r>
      <w:r>
        <w:rPr>
          <w:sz w:val="24"/>
          <w:szCs w:val="24"/>
        </w:rPr>
        <w:tab/>
        <w:t>Lancashire County Council</w:t>
      </w:r>
    </w:p>
    <w:p w14:paraId="58F02C72" w14:textId="77777777" w:rsidR="00E97B68" w:rsidRDefault="00E97B68" w:rsidP="009254D4">
      <w:pPr>
        <w:rPr>
          <w:sz w:val="24"/>
          <w:szCs w:val="24"/>
        </w:rPr>
      </w:pPr>
    </w:p>
    <w:p w14:paraId="7A1FB013" w14:textId="5CDFDDA7" w:rsidR="00783AB9" w:rsidRDefault="00783AB9" w:rsidP="009254D4">
      <w:pPr>
        <w:rPr>
          <w:sz w:val="24"/>
          <w:szCs w:val="24"/>
        </w:rPr>
      </w:pPr>
      <w:r w:rsidRPr="00783AB9">
        <w:rPr>
          <w:sz w:val="24"/>
          <w:szCs w:val="24"/>
        </w:rPr>
        <w:t>LEP</w:t>
      </w:r>
      <w:r>
        <w:rPr>
          <w:sz w:val="24"/>
          <w:szCs w:val="24"/>
        </w:rPr>
        <w:t>:</w:t>
      </w:r>
      <w:r>
        <w:rPr>
          <w:sz w:val="24"/>
          <w:szCs w:val="24"/>
        </w:rPr>
        <w:tab/>
      </w:r>
      <w:r w:rsidR="00170D94">
        <w:rPr>
          <w:sz w:val="24"/>
          <w:szCs w:val="24"/>
        </w:rPr>
        <w:tab/>
      </w:r>
      <w:r>
        <w:rPr>
          <w:sz w:val="24"/>
          <w:szCs w:val="24"/>
        </w:rPr>
        <w:t>Lancashire Enterprise Partnership</w:t>
      </w:r>
    </w:p>
    <w:p w14:paraId="10E6081B" w14:textId="77777777" w:rsidR="00E97B68" w:rsidRDefault="00E97B68" w:rsidP="009254D4">
      <w:pPr>
        <w:rPr>
          <w:sz w:val="24"/>
          <w:szCs w:val="24"/>
        </w:rPr>
      </w:pPr>
    </w:p>
    <w:p w14:paraId="39222311" w14:textId="6DA811C6" w:rsidR="000C32D8" w:rsidRDefault="000C32D8" w:rsidP="009254D4">
      <w:pPr>
        <w:rPr>
          <w:sz w:val="24"/>
          <w:szCs w:val="24"/>
        </w:rPr>
      </w:pPr>
      <w:r>
        <w:rPr>
          <w:sz w:val="24"/>
          <w:szCs w:val="24"/>
        </w:rPr>
        <w:t>LGF:</w:t>
      </w:r>
      <w:r>
        <w:rPr>
          <w:sz w:val="24"/>
          <w:szCs w:val="24"/>
        </w:rPr>
        <w:tab/>
      </w:r>
      <w:r>
        <w:rPr>
          <w:sz w:val="24"/>
          <w:szCs w:val="24"/>
        </w:rPr>
        <w:tab/>
        <w:t>Local Growth Fund</w:t>
      </w:r>
    </w:p>
    <w:p w14:paraId="63D19C7E" w14:textId="77777777" w:rsidR="00E97B68" w:rsidRDefault="00E97B68" w:rsidP="009254D4">
      <w:pPr>
        <w:rPr>
          <w:sz w:val="24"/>
          <w:szCs w:val="24"/>
        </w:rPr>
      </w:pPr>
    </w:p>
    <w:p w14:paraId="39747839" w14:textId="416A25C7" w:rsidR="003F6AA3" w:rsidRDefault="003F6AA3" w:rsidP="009254D4">
      <w:pPr>
        <w:rPr>
          <w:sz w:val="24"/>
          <w:szCs w:val="24"/>
        </w:rPr>
      </w:pPr>
      <w:r>
        <w:rPr>
          <w:sz w:val="24"/>
          <w:szCs w:val="24"/>
        </w:rPr>
        <w:t>M&amp;E SG:</w:t>
      </w:r>
      <w:r>
        <w:rPr>
          <w:sz w:val="24"/>
          <w:szCs w:val="24"/>
        </w:rPr>
        <w:tab/>
        <w:t>Monitoring and Evaluation Sub Group</w:t>
      </w:r>
    </w:p>
    <w:p w14:paraId="7B6D7FD0" w14:textId="77777777" w:rsidR="00E97B68" w:rsidRDefault="00E97B68" w:rsidP="009254D4">
      <w:pPr>
        <w:rPr>
          <w:sz w:val="24"/>
          <w:szCs w:val="24"/>
        </w:rPr>
      </w:pPr>
    </w:p>
    <w:p w14:paraId="098C5D62" w14:textId="13472E75" w:rsidR="00783AB9" w:rsidRDefault="00783AB9" w:rsidP="009254D4">
      <w:pPr>
        <w:rPr>
          <w:sz w:val="24"/>
          <w:szCs w:val="24"/>
        </w:rPr>
      </w:pPr>
      <w:r>
        <w:rPr>
          <w:sz w:val="24"/>
          <w:szCs w:val="24"/>
        </w:rPr>
        <w:t>MEF:</w:t>
      </w:r>
      <w:r>
        <w:rPr>
          <w:sz w:val="24"/>
          <w:szCs w:val="24"/>
        </w:rPr>
        <w:tab/>
      </w:r>
      <w:r w:rsidR="00170D94">
        <w:rPr>
          <w:sz w:val="24"/>
          <w:szCs w:val="24"/>
        </w:rPr>
        <w:tab/>
      </w:r>
      <w:r>
        <w:rPr>
          <w:sz w:val="24"/>
          <w:szCs w:val="24"/>
        </w:rPr>
        <w:t>Monitoring and Evaluation Framework</w:t>
      </w:r>
    </w:p>
    <w:p w14:paraId="32CD39F0" w14:textId="77777777" w:rsidR="00E97B68" w:rsidRDefault="00E97B68" w:rsidP="009254D4">
      <w:pPr>
        <w:rPr>
          <w:sz w:val="24"/>
          <w:szCs w:val="24"/>
        </w:rPr>
      </w:pPr>
    </w:p>
    <w:p w14:paraId="343E1995" w14:textId="34C4DFDD" w:rsidR="00783AB9" w:rsidRDefault="00783AB9" w:rsidP="009254D4">
      <w:pPr>
        <w:rPr>
          <w:sz w:val="24"/>
          <w:szCs w:val="24"/>
        </w:rPr>
      </w:pPr>
      <w:r>
        <w:rPr>
          <w:sz w:val="24"/>
          <w:szCs w:val="24"/>
        </w:rPr>
        <w:t xml:space="preserve">SEP: </w:t>
      </w:r>
      <w:r w:rsidR="00170D94">
        <w:rPr>
          <w:sz w:val="24"/>
          <w:szCs w:val="24"/>
        </w:rPr>
        <w:tab/>
      </w:r>
      <w:r w:rsidR="00170D94">
        <w:rPr>
          <w:sz w:val="24"/>
          <w:szCs w:val="24"/>
        </w:rPr>
        <w:tab/>
      </w:r>
      <w:r w:rsidR="00C50C81">
        <w:rPr>
          <w:sz w:val="24"/>
          <w:szCs w:val="24"/>
        </w:rPr>
        <w:t>Strategic Economic Plan</w:t>
      </w:r>
    </w:p>
    <w:p w14:paraId="127C04A5" w14:textId="77777777" w:rsidR="00015F81" w:rsidRDefault="00015F81" w:rsidP="009254D4">
      <w:pPr>
        <w:rPr>
          <w:sz w:val="24"/>
          <w:szCs w:val="24"/>
        </w:rPr>
      </w:pPr>
    </w:p>
    <w:p w14:paraId="3ACAF56D" w14:textId="77777777" w:rsidR="00015F81" w:rsidRDefault="00015F81" w:rsidP="009254D4">
      <w:pPr>
        <w:rPr>
          <w:sz w:val="24"/>
          <w:szCs w:val="24"/>
        </w:rPr>
      </w:pPr>
    </w:p>
    <w:p w14:paraId="17362362" w14:textId="12F828EB" w:rsidR="00015F81" w:rsidRDefault="00015F81">
      <w:pPr>
        <w:rPr>
          <w:sz w:val="24"/>
          <w:szCs w:val="24"/>
        </w:rPr>
      </w:pPr>
      <w:r>
        <w:rPr>
          <w:sz w:val="24"/>
          <w:szCs w:val="24"/>
        </w:rPr>
        <w:br w:type="page"/>
      </w:r>
    </w:p>
    <w:p w14:paraId="25E5C448" w14:textId="77777777" w:rsidR="00977F7F" w:rsidRDefault="00977F7F" w:rsidP="009254D4">
      <w:pPr>
        <w:rPr>
          <w:sz w:val="24"/>
          <w:szCs w:val="24"/>
        </w:rPr>
        <w:sectPr w:rsidR="00977F7F" w:rsidSect="00145D8B">
          <w:headerReference w:type="default" r:id="rId9"/>
          <w:footerReference w:type="default" r:id="rId10"/>
          <w:pgSz w:w="11906" w:h="16838"/>
          <w:pgMar w:top="1276" w:right="1440" w:bottom="1440" w:left="1440" w:header="708" w:footer="708" w:gutter="0"/>
          <w:cols w:space="708"/>
          <w:titlePg/>
          <w:docGrid w:linePitch="360"/>
        </w:sectPr>
      </w:pPr>
    </w:p>
    <w:p w14:paraId="55466954" w14:textId="4EC991A8" w:rsidR="00015F81" w:rsidRDefault="00015F81" w:rsidP="009254D4">
      <w:pPr>
        <w:rPr>
          <w:sz w:val="24"/>
          <w:szCs w:val="24"/>
        </w:rPr>
      </w:pPr>
    </w:p>
    <w:p w14:paraId="49AE72C8" w14:textId="7DE61FA1" w:rsidR="00015F81" w:rsidRDefault="00015F81" w:rsidP="00015F81">
      <w:pPr>
        <w:pStyle w:val="PlainText"/>
        <w:ind w:left="360"/>
        <w:rPr>
          <w:rFonts w:ascii="Arial" w:hAnsi="Arial" w:cs="Arial"/>
          <w:color w:val="31849B" w:themeColor="accent5" w:themeShade="BF"/>
          <w:sz w:val="48"/>
          <w:szCs w:val="24"/>
        </w:rPr>
      </w:pPr>
      <w:r>
        <w:rPr>
          <w:rFonts w:ascii="Arial" w:hAnsi="Arial" w:cs="Arial"/>
          <w:color w:val="31849B" w:themeColor="accent5" w:themeShade="BF"/>
          <w:sz w:val="48"/>
          <w:szCs w:val="24"/>
        </w:rPr>
        <w:t>Appendices</w:t>
      </w:r>
    </w:p>
    <w:p w14:paraId="06346AE8" w14:textId="77777777" w:rsidR="00E97B68" w:rsidRDefault="00E97B68" w:rsidP="00015F81">
      <w:pPr>
        <w:pStyle w:val="PlainText"/>
        <w:ind w:left="360"/>
        <w:rPr>
          <w:rFonts w:ascii="Arial" w:hAnsi="Arial" w:cs="Arial"/>
          <w:color w:val="31849B" w:themeColor="accent5" w:themeShade="BF"/>
          <w:sz w:val="48"/>
          <w:szCs w:val="24"/>
        </w:rPr>
      </w:pPr>
    </w:p>
    <w:p w14:paraId="73287AF6" w14:textId="77777777" w:rsidR="00977F7F" w:rsidRPr="00977F7F" w:rsidRDefault="00977F7F" w:rsidP="00977F7F">
      <w:pPr>
        <w:ind w:left="2880" w:hanging="2520"/>
        <w:rPr>
          <w:b/>
          <w:sz w:val="24"/>
          <w:szCs w:val="24"/>
          <w:u w:val="single"/>
        </w:rPr>
      </w:pPr>
      <w:r w:rsidRPr="00977F7F">
        <w:rPr>
          <w:b/>
          <w:sz w:val="24"/>
          <w:szCs w:val="24"/>
          <w:u w:val="single"/>
        </w:rPr>
        <w:t>Appendix A: Lancashire Growth Deal Claim – Part B (Progress Form)</w:t>
      </w:r>
    </w:p>
    <w:p w14:paraId="00584CEB" w14:textId="7B331E90" w:rsidR="00015F81" w:rsidRPr="00015F81" w:rsidRDefault="00015F81" w:rsidP="00015F81">
      <w:pPr>
        <w:pStyle w:val="PlainText"/>
        <w:ind w:left="360"/>
        <w:rPr>
          <w:rFonts w:ascii="Arial" w:hAnsi="Arial" w:cs="Arial"/>
          <w:b/>
          <w:sz w:val="24"/>
          <w:szCs w:val="24"/>
        </w:rPr>
      </w:pPr>
    </w:p>
    <w:p w14:paraId="01C4687D" w14:textId="77777777" w:rsidR="00977F7F" w:rsidRPr="00977F7F" w:rsidRDefault="00977F7F" w:rsidP="00977F7F">
      <w:pPr>
        <w:pStyle w:val="Heading1"/>
        <w:ind w:left="540" w:hanging="540"/>
        <w:jc w:val="center"/>
        <w:rPr>
          <w:rFonts w:ascii="Arial" w:hAnsi="Arial" w:cs="Arial"/>
          <w:color w:val="auto"/>
          <w:szCs w:val="24"/>
        </w:rPr>
      </w:pPr>
      <w:r w:rsidRPr="00977F7F">
        <w:rPr>
          <w:rFonts w:ascii="Arial" w:hAnsi="Arial" w:cs="Arial"/>
          <w:color w:val="auto"/>
        </w:rPr>
        <w:t>Lancashire Growth Deal Claim</w:t>
      </w:r>
    </w:p>
    <w:p w14:paraId="66E94053" w14:textId="77777777" w:rsidR="00977F7F" w:rsidRPr="00977F7F" w:rsidRDefault="00977F7F" w:rsidP="00977F7F">
      <w:pPr>
        <w:jc w:val="center"/>
        <w:rPr>
          <w:b/>
          <w:sz w:val="20"/>
        </w:rPr>
      </w:pPr>
      <w:r w:rsidRPr="00977F7F">
        <w:rPr>
          <w:b/>
          <w:sz w:val="24"/>
        </w:rPr>
        <w:t>PART B (PROGRESS REPORT)</w:t>
      </w:r>
    </w:p>
    <w:p w14:paraId="1D55A3D9" w14:textId="77777777" w:rsidR="00977F7F" w:rsidRPr="00977F7F" w:rsidRDefault="00977F7F" w:rsidP="00977F7F">
      <w:pPr>
        <w:pStyle w:val="Heading1"/>
        <w:ind w:left="540" w:hanging="540"/>
        <w:jc w:val="center"/>
        <w:rPr>
          <w:rFonts w:ascii="Arial" w:hAnsi="Arial" w:cs="Arial"/>
          <w:color w:val="auto"/>
          <w:sz w:val="22"/>
        </w:rPr>
      </w:pPr>
    </w:p>
    <w:tbl>
      <w:tblPr>
        <w:tblW w:w="51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0908"/>
      </w:tblGrid>
      <w:tr w:rsidR="00977F7F" w14:paraId="6FB8757C" w14:textId="77777777" w:rsidTr="00977F7F">
        <w:trPr>
          <w:trHeight w:val="506"/>
        </w:trPr>
        <w:tc>
          <w:tcPr>
            <w:tcW w:w="1444" w:type="pct"/>
            <w:tcBorders>
              <w:top w:val="single" w:sz="4" w:space="0" w:color="auto"/>
              <w:left w:val="single" w:sz="4" w:space="0" w:color="auto"/>
              <w:bottom w:val="single" w:sz="4" w:space="0" w:color="auto"/>
              <w:right w:val="single" w:sz="4" w:space="0" w:color="auto"/>
            </w:tcBorders>
            <w:vAlign w:val="center"/>
          </w:tcPr>
          <w:p w14:paraId="797B7154" w14:textId="77777777" w:rsidR="00977F7F" w:rsidRDefault="00977F7F">
            <w:pPr>
              <w:ind w:left="612" w:hanging="540"/>
              <w:rPr>
                <w:b/>
                <w:bCs/>
              </w:rPr>
            </w:pPr>
            <w:r>
              <w:rPr>
                <w:b/>
                <w:bCs/>
              </w:rPr>
              <w:t>1.</w:t>
            </w:r>
            <w:r>
              <w:rPr>
                <w:b/>
                <w:bCs/>
              </w:rPr>
              <w:tab/>
              <w:t>Project Name:</w:t>
            </w:r>
          </w:p>
          <w:p w14:paraId="0FB797E2" w14:textId="77777777" w:rsidR="00977F7F" w:rsidRDefault="00977F7F">
            <w:pPr>
              <w:ind w:left="540" w:hanging="540"/>
              <w:rPr>
                <w:b/>
                <w:bCs/>
              </w:rPr>
            </w:pPr>
          </w:p>
        </w:tc>
        <w:tc>
          <w:tcPr>
            <w:tcW w:w="3556" w:type="pct"/>
            <w:tcBorders>
              <w:top w:val="single" w:sz="4" w:space="0" w:color="auto"/>
              <w:left w:val="single" w:sz="4" w:space="0" w:color="auto"/>
              <w:bottom w:val="single" w:sz="4" w:space="0" w:color="auto"/>
              <w:right w:val="single" w:sz="4" w:space="0" w:color="auto"/>
            </w:tcBorders>
            <w:vAlign w:val="center"/>
          </w:tcPr>
          <w:p w14:paraId="114A7007" w14:textId="77777777" w:rsidR="00977F7F" w:rsidRDefault="00977F7F">
            <w:pPr>
              <w:ind w:left="540" w:hanging="540"/>
              <w:rPr>
                <w:b/>
                <w:bCs/>
              </w:rPr>
            </w:pPr>
          </w:p>
        </w:tc>
      </w:tr>
      <w:tr w:rsidR="00977F7F" w14:paraId="583D999B" w14:textId="77777777" w:rsidTr="00977F7F">
        <w:trPr>
          <w:trHeight w:val="506"/>
        </w:trPr>
        <w:tc>
          <w:tcPr>
            <w:tcW w:w="1444" w:type="pct"/>
            <w:tcBorders>
              <w:top w:val="single" w:sz="4" w:space="0" w:color="auto"/>
              <w:left w:val="single" w:sz="4" w:space="0" w:color="auto"/>
              <w:bottom w:val="single" w:sz="4" w:space="0" w:color="auto"/>
              <w:right w:val="single" w:sz="4" w:space="0" w:color="auto"/>
            </w:tcBorders>
            <w:vAlign w:val="center"/>
          </w:tcPr>
          <w:p w14:paraId="1280180D" w14:textId="77777777" w:rsidR="00977F7F" w:rsidRDefault="00977F7F">
            <w:pPr>
              <w:ind w:left="612" w:hanging="540"/>
              <w:rPr>
                <w:b/>
                <w:bCs/>
              </w:rPr>
            </w:pPr>
            <w:r>
              <w:rPr>
                <w:b/>
                <w:bCs/>
              </w:rPr>
              <w:t>2.</w:t>
            </w:r>
            <w:r>
              <w:rPr>
                <w:b/>
                <w:bCs/>
              </w:rPr>
              <w:tab/>
              <w:t>Project Reference:</w:t>
            </w:r>
          </w:p>
          <w:p w14:paraId="572763E4" w14:textId="77777777" w:rsidR="00977F7F" w:rsidRDefault="00977F7F">
            <w:pPr>
              <w:ind w:left="540" w:hanging="540"/>
              <w:rPr>
                <w:b/>
                <w:bCs/>
              </w:rPr>
            </w:pPr>
          </w:p>
        </w:tc>
        <w:tc>
          <w:tcPr>
            <w:tcW w:w="3556" w:type="pct"/>
            <w:tcBorders>
              <w:top w:val="single" w:sz="4" w:space="0" w:color="auto"/>
              <w:left w:val="single" w:sz="4" w:space="0" w:color="auto"/>
              <w:bottom w:val="single" w:sz="4" w:space="0" w:color="auto"/>
              <w:right w:val="single" w:sz="4" w:space="0" w:color="auto"/>
            </w:tcBorders>
            <w:vAlign w:val="center"/>
          </w:tcPr>
          <w:p w14:paraId="1D30125F" w14:textId="77777777" w:rsidR="00977F7F" w:rsidRDefault="00977F7F">
            <w:pPr>
              <w:ind w:left="540" w:hanging="540"/>
              <w:rPr>
                <w:b/>
                <w:bCs/>
              </w:rPr>
            </w:pPr>
          </w:p>
        </w:tc>
      </w:tr>
      <w:tr w:rsidR="00977F7F" w14:paraId="3D3DB99A" w14:textId="77777777" w:rsidTr="00977F7F">
        <w:trPr>
          <w:trHeight w:val="506"/>
        </w:trPr>
        <w:tc>
          <w:tcPr>
            <w:tcW w:w="1444" w:type="pct"/>
            <w:tcBorders>
              <w:top w:val="single" w:sz="4" w:space="0" w:color="auto"/>
              <w:left w:val="single" w:sz="4" w:space="0" w:color="auto"/>
              <w:bottom w:val="single" w:sz="4" w:space="0" w:color="auto"/>
              <w:right w:val="single" w:sz="4" w:space="0" w:color="auto"/>
            </w:tcBorders>
            <w:vAlign w:val="center"/>
          </w:tcPr>
          <w:p w14:paraId="4E3ABA02" w14:textId="77777777" w:rsidR="00977F7F" w:rsidRDefault="00977F7F" w:rsidP="00977F7F">
            <w:pPr>
              <w:numPr>
                <w:ilvl w:val="0"/>
                <w:numId w:val="36"/>
              </w:numPr>
              <w:rPr>
                <w:b/>
                <w:bCs/>
              </w:rPr>
            </w:pPr>
            <w:r>
              <w:rPr>
                <w:b/>
                <w:bCs/>
              </w:rPr>
              <w:t xml:space="preserve">Reporting Period </w:t>
            </w:r>
          </w:p>
          <w:p w14:paraId="3DFEAB61" w14:textId="77777777" w:rsidR="00977F7F" w:rsidRDefault="00977F7F">
            <w:pPr>
              <w:ind w:left="612"/>
              <w:rPr>
                <w:b/>
                <w:bCs/>
              </w:rPr>
            </w:pPr>
            <w:r>
              <w:rPr>
                <w:b/>
                <w:bCs/>
              </w:rPr>
              <w:t>(From – To):</w:t>
            </w:r>
          </w:p>
          <w:p w14:paraId="6E017B1B" w14:textId="77777777" w:rsidR="00977F7F" w:rsidRDefault="00977F7F">
            <w:pPr>
              <w:ind w:left="612" w:hanging="540"/>
              <w:rPr>
                <w:b/>
                <w:bCs/>
              </w:rPr>
            </w:pPr>
          </w:p>
        </w:tc>
        <w:tc>
          <w:tcPr>
            <w:tcW w:w="3556" w:type="pct"/>
            <w:tcBorders>
              <w:top w:val="single" w:sz="4" w:space="0" w:color="auto"/>
              <w:left w:val="single" w:sz="4" w:space="0" w:color="auto"/>
              <w:bottom w:val="single" w:sz="4" w:space="0" w:color="auto"/>
              <w:right w:val="single" w:sz="4" w:space="0" w:color="auto"/>
            </w:tcBorders>
            <w:vAlign w:val="center"/>
          </w:tcPr>
          <w:p w14:paraId="49DCB6F7" w14:textId="77777777" w:rsidR="00977F7F" w:rsidRDefault="00977F7F">
            <w:pPr>
              <w:ind w:left="540" w:hanging="540"/>
              <w:rPr>
                <w:rFonts w:cs="Times New Roman"/>
                <w:szCs w:val="24"/>
              </w:rPr>
            </w:pPr>
          </w:p>
          <w:p w14:paraId="3363FAD2" w14:textId="77777777" w:rsidR="00977F7F" w:rsidRDefault="00977F7F">
            <w:pPr>
              <w:ind w:left="540" w:hanging="540"/>
            </w:pPr>
          </w:p>
          <w:p w14:paraId="1D9A2302" w14:textId="77777777" w:rsidR="00977F7F" w:rsidRDefault="00977F7F"/>
        </w:tc>
      </w:tr>
    </w:tbl>
    <w:p w14:paraId="0406136E" w14:textId="77777777" w:rsidR="00977F7F" w:rsidRDefault="00977F7F" w:rsidP="00977F7F">
      <w:pPr>
        <w:rPr>
          <w:lang w:eastAsia="en-US"/>
        </w:rPr>
      </w:pPr>
    </w:p>
    <w:p w14:paraId="78240533" w14:textId="77777777" w:rsidR="00977F7F" w:rsidRDefault="00977F7F" w:rsidP="00977F7F"/>
    <w:tbl>
      <w:tblPr>
        <w:tblStyle w:val="TableGrid"/>
        <w:tblW w:w="15304" w:type="dxa"/>
        <w:tblLook w:val="04A0" w:firstRow="1" w:lastRow="0" w:firstColumn="1" w:lastColumn="0" w:noHBand="0" w:noVBand="1"/>
      </w:tblPr>
      <w:tblGrid>
        <w:gridCol w:w="4390"/>
        <w:gridCol w:w="4252"/>
        <w:gridCol w:w="6662"/>
      </w:tblGrid>
      <w:tr w:rsidR="00977F7F" w14:paraId="0D1F95A9" w14:textId="77777777" w:rsidTr="00977F7F">
        <w:tc>
          <w:tcPr>
            <w:tcW w:w="4390" w:type="dxa"/>
            <w:vMerge w:val="restart"/>
            <w:tcBorders>
              <w:top w:val="single" w:sz="4" w:space="0" w:color="auto"/>
              <w:left w:val="single" w:sz="4" w:space="0" w:color="auto"/>
              <w:bottom w:val="single" w:sz="4" w:space="0" w:color="auto"/>
              <w:right w:val="single" w:sz="4" w:space="0" w:color="auto"/>
            </w:tcBorders>
            <w:hideMark/>
          </w:tcPr>
          <w:p w14:paraId="18E8761B" w14:textId="77777777" w:rsidR="00977F7F" w:rsidRDefault="00977F7F" w:rsidP="00977F7F">
            <w:pPr>
              <w:pStyle w:val="ListParagraph"/>
              <w:numPr>
                <w:ilvl w:val="0"/>
                <w:numId w:val="36"/>
              </w:numPr>
              <w:spacing w:after="200" w:line="276" w:lineRule="auto"/>
              <w:rPr>
                <w:b/>
              </w:rPr>
            </w:pPr>
            <w:r>
              <w:rPr>
                <w:b/>
              </w:rPr>
              <w:t>Financial Claims</w:t>
            </w:r>
          </w:p>
        </w:tc>
        <w:tc>
          <w:tcPr>
            <w:tcW w:w="4252" w:type="dxa"/>
            <w:tcBorders>
              <w:top w:val="single" w:sz="4" w:space="0" w:color="auto"/>
              <w:left w:val="single" w:sz="4" w:space="0" w:color="auto"/>
              <w:bottom w:val="single" w:sz="4" w:space="0" w:color="auto"/>
              <w:right w:val="single" w:sz="4" w:space="0" w:color="auto"/>
            </w:tcBorders>
          </w:tcPr>
          <w:p w14:paraId="2907B7F6" w14:textId="77777777" w:rsidR="00977F7F" w:rsidRDefault="00977F7F">
            <w:pPr>
              <w:rPr>
                <w:rFonts w:cs="Times New Roman"/>
              </w:rPr>
            </w:pPr>
          </w:p>
          <w:p w14:paraId="28291D27" w14:textId="77777777" w:rsidR="00977F7F" w:rsidRDefault="00977F7F">
            <w:r>
              <w:t>Amount claimed to date</w:t>
            </w:r>
          </w:p>
          <w:p w14:paraId="4C503144" w14:textId="77777777" w:rsidR="00977F7F" w:rsidRDefault="00977F7F"/>
        </w:tc>
        <w:tc>
          <w:tcPr>
            <w:tcW w:w="6662" w:type="dxa"/>
            <w:tcBorders>
              <w:top w:val="single" w:sz="4" w:space="0" w:color="auto"/>
              <w:left w:val="single" w:sz="4" w:space="0" w:color="auto"/>
              <w:bottom w:val="single" w:sz="4" w:space="0" w:color="auto"/>
              <w:right w:val="single" w:sz="4" w:space="0" w:color="auto"/>
            </w:tcBorders>
          </w:tcPr>
          <w:p w14:paraId="3B7EDE36" w14:textId="77777777" w:rsidR="00977F7F" w:rsidRDefault="00977F7F"/>
        </w:tc>
      </w:tr>
      <w:tr w:rsidR="00977F7F" w14:paraId="00CEDEF8" w14:textId="77777777" w:rsidTr="00977F7F">
        <w:tc>
          <w:tcPr>
            <w:tcW w:w="0" w:type="auto"/>
            <w:vMerge/>
            <w:tcBorders>
              <w:top w:val="single" w:sz="4" w:space="0" w:color="auto"/>
              <w:left w:val="single" w:sz="4" w:space="0" w:color="auto"/>
              <w:bottom w:val="single" w:sz="4" w:space="0" w:color="auto"/>
              <w:right w:val="single" w:sz="4" w:space="0" w:color="auto"/>
            </w:tcBorders>
            <w:vAlign w:val="center"/>
            <w:hideMark/>
          </w:tcPr>
          <w:p w14:paraId="0FBD3848" w14:textId="77777777" w:rsidR="00977F7F" w:rsidRDefault="00977F7F">
            <w:pPr>
              <w:rPr>
                <w:b/>
                <w:lang w:eastAsia="en-GB"/>
              </w:rPr>
            </w:pPr>
          </w:p>
        </w:tc>
        <w:tc>
          <w:tcPr>
            <w:tcW w:w="4252" w:type="dxa"/>
            <w:tcBorders>
              <w:top w:val="single" w:sz="4" w:space="0" w:color="auto"/>
              <w:left w:val="single" w:sz="4" w:space="0" w:color="auto"/>
              <w:bottom w:val="single" w:sz="4" w:space="0" w:color="auto"/>
              <w:right w:val="single" w:sz="4" w:space="0" w:color="auto"/>
            </w:tcBorders>
          </w:tcPr>
          <w:p w14:paraId="6924EB5C" w14:textId="77777777" w:rsidR="00977F7F" w:rsidRDefault="00977F7F"/>
          <w:p w14:paraId="48661405" w14:textId="77777777" w:rsidR="00977F7F" w:rsidRDefault="00977F7F">
            <w:r>
              <w:t>Amount claimed in this reporting period</w:t>
            </w:r>
          </w:p>
          <w:p w14:paraId="0F1AD75D" w14:textId="77777777" w:rsidR="00977F7F" w:rsidRDefault="00977F7F">
            <w:pPr>
              <w:rPr>
                <w:rFonts w:cs="Times New Roman"/>
              </w:rPr>
            </w:pPr>
          </w:p>
        </w:tc>
        <w:tc>
          <w:tcPr>
            <w:tcW w:w="6662" w:type="dxa"/>
            <w:tcBorders>
              <w:top w:val="single" w:sz="4" w:space="0" w:color="auto"/>
              <w:left w:val="single" w:sz="4" w:space="0" w:color="auto"/>
              <w:bottom w:val="single" w:sz="4" w:space="0" w:color="auto"/>
              <w:right w:val="single" w:sz="4" w:space="0" w:color="auto"/>
            </w:tcBorders>
          </w:tcPr>
          <w:p w14:paraId="13C4D292" w14:textId="77777777" w:rsidR="00977F7F" w:rsidRDefault="00977F7F">
            <w:pPr>
              <w:rPr>
                <w:szCs w:val="24"/>
              </w:rPr>
            </w:pPr>
          </w:p>
        </w:tc>
      </w:tr>
      <w:tr w:rsidR="00977F7F" w14:paraId="0501663F" w14:textId="77777777" w:rsidTr="00977F7F">
        <w:tc>
          <w:tcPr>
            <w:tcW w:w="0" w:type="auto"/>
            <w:vMerge/>
            <w:tcBorders>
              <w:top w:val="single" w:sz="4" w:space="0" w:color="auto"/>
              <w:left w:val="single" w:sz="4" w:space="0" w:color="auto"/>
              <w:bottom w:val="single" w:sz="4" w:space="0" w:color="auto"/>
              <w:right w:val="single" w:sz="4" w:space="0" w:color="auto"/>
            </w:tcBorders>
            <w:vAlign w:val="center"/>
            <w:hideMark/>
          </w:tcPr>
          <w:p w14:paraId="1B4C7EDA" w14:textId="77777777" w:rsidR="00977F7F" w:rsidRDefault="00977F7F">
            <w:pPr>
              <w:rPr>
                <w:b/>
                <w:lang w:eastAsia="en-GB"/>
              </w:rPr>
            </w:pPr>
          </w:p>
        </w:tc>
        <w:tc>
          <w:tcPr>
            <w:tcW w:w="4252" w:type="dxa"/>
            <w:tcBorders>
              <w:top w:val="single" w:sz="4" w:space="0" w:color="auto"/>
              <w:left w:val="single" w:sz="4" w:space="0" w:color="auto"/>
              <w:bottom w:val="single" w:sz="4" w:space="0" w:color="auto"/>
              <w:right w:val="single" w:sz="4" w:space="0" w:color="auto"/>
            </w:tcBorders>
          </w:tcPr>
          <w:p w14:paraId="60AB31DC" w14:textId="77777777" w:rsidR="00977F7F" w:rsidRDefault="00977F7F"/>
          <w:p w14:paraId="22A4A0E6" w14:textId="77777777" w:rsidR="00977F7F" w:rsidRDefault="00977F7F">
            <w:r>
              <w:t>Indication of claim for the next period</w:t>
            </w:r>
          </w:p>
          <w:p w14:paraId="20BD5CCA" w14:textId="77777777" w:rsidR="00977F7F" w:rsidRDefault="00977F7F"/>
        </w:tc>
        <w:tc>
          <w:tcPr>
            <w:tcW w:w="6662" w:type="dxa"/>
            <w:tcBorders>
              <w:top w:val="single" w:sz="4" w:space="0" w:color="auto"/>
              <w:left w:val="single" w:sz="4" w:space="0" w:color="auto"/>
              <w:bottom w:val="single" w:sz="4" w:space="0" w:color="auto"/>
              <w:right w:val="single" w:sz="4" w:space="0" w:color="auto"/>
            </w:tcBorders>
          </w:tcPr>
          <w:p w14:paraId="1B9D84EE" w14:textId="77777777" w:rsidR="00977F7F" w:rsidRDefault="00977F7F">
            <w:pPr>
              <w:rPr>
                <w:rFonts w:cs="Times New Roman"/>
                <w:szCs w:val="24"/>
              </w:rPr>
            </w:pPr>
          </w:p>
        </w:tc>
      </w:tr>
    </w:tbl>
    <w:p w14:paraId="21BC32D0" w14:textId="77777777" w:rsidR="00977F7F" w:rsidRDefault="00977F7F" w:rsidP="00977F7F">
      <w:pPr>
        <w:rPr>
          <w:lang w:eastAsia="en-US"/>
        </w:rPr>
      </w:pPr>
    </w:p>
    <w:p w14:paraId="4BF62AAE" w14:textId="77777777" w:rsidR="00977F7F" w:rsidRDefault="00977F7F" w:rsidP="00977F7F"/>
    <w:p w14:paraId="3DD03C3D" w14:textId="77777777" w:rsidR="00977F7F" w:rsidRDefault="00977F7F" w:rsidP="00977F7F">
      <w:pPr>
        <w:ind w:left="72"/>
        <w:rPr>
          <w:b/>
        </w:rPr>
      </w:pPr>
    </w:p>
    <w:tbl>
      <w:tblPr>
        <w:tblW w:w="15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5"/>
      </w:tblGrid>
      <w:tr w:rsidR="00977F7F" w14:paraId="112FC2FA" w14:textId="77777777" w:rsidTr="00977F7F">
        <w:trPr>
          <w:trHeight w:val="927"/>
        </w:trPr>
        <w:tc>
          <w:tcPr>
            <w:tcW w:w="15376" w:type="dxa"/>
            <w:tcBorders>
              <w:top w:val="single" w:sz="4" w:space="0" w:color="auto"/>
              <w:left w:val="single" w:sz="4" w:space="0" w:color="auto"/>
              <w:bottom w:val="single" w:sz="4" w:space="0" w:color="auto"/>
              <w:right w:val="single" w:sz="4" w:space="0" w:color="auto"/>
            </w:tcBorders>
            <w:hideMark/>
          </w:tcPr>
          <w:p w14:paraId="78A3C0A1" w14:textId="77777777" w:rsidR="00977F7F" w:rsidRDefault="00977F7F" w:rsidP="00977F7F">
            <w:pPr>
              <w:pStyle w:val="ListParagraph"/>
              <w:numPr>
                <w:ilvl w:val="0"/>
                <w:numId w:val="36"/>
              </w:numPr>
              <w:spacing w:after="200" w:line="276" w:lineRule="auto"/>
              <w:rPr>
                <w:b/>
              </w:rPr>
            </w:pPr>
            <w:r>
              <w:rPr>
                <w:b/>
              </w:rPr>
              <w:lastRenderedPageBreak/>
              <w:t>Milestones</w:t>
            </w:r>
          </w:p>
          <w:tbl>
            <w:tblPr>
              <w:tblW w:w="149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2"/>
              <w:gridCol w:w="3148"/>
              <w:gridCol w:w="3968"/>
              <w:gridCol w:w="2552"/>
            </w:tblGrid>
            <w:tr w:rsidR="00977F7F" w14:paraId="6770C675" w14:textId="77777777">
              <w:trPr>
                <w:trHeight w:val="556"/>
              </w:trPr>
              <w:tc>
                <w:tcPr>
                  <w:tcW w:w="52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3D7" w14:textId="77777777" w:rsidR="00977F7F" w:rsidRDefault="00977F7F">
                  <w:pPr>
                    <w:ind w:left="540" w:hanging="540"/>
                    <w:rPr>
                      <w:rFonts w:cs="Times New Roman"/>
                      <w:b/>
                      <w:bCs/>
                    </w:rPr>
                  </w:pPr>
                </w:p>
                <w:p w14:paraId="582E729D" w14:textId="77777777" w:rsidR="00977F7F" w:rsidRDefault="00977F7F">
                  <w:pPr>
                    <w:ind w:left="540" w:hanging="540"/>
                    <w:rPr>
                      <w:b/>
                      <w:bCs/>
                    </w:rPr>
                  </w:pPr>
                  <w:r>
                    <w:rPr>
                      <w:b/>
                      <w:bCs/>
                    </w:rPr>
                    <w:t>Milestone Description</w:t>
                  </w:r>
                </w:p>
              </w:tc>
              <w:tc>
                <w:tcPr>
                  <w:tcW w:w="31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EFE421" w14:textId="77777777" w:rsidR="00977F7F" w:rsidRDefault="00977F7F">
                  <w:pPr>
                    <w:jc w:val="center"/>
                    <w:rPr>
                      <w:b/>
                      <w:bCs/>
                    </w:rPr>
                  </w:pPr>
                  <w:r>
                    <w:rPr>
                      <w:b/>
                      <w:bCs/>
                    </w:rPr>
                    <w:t>Target Contract Date</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0F7976" w14:textId="77777777" w:rsidR="00977F7F" w:rsidRDefault="00977F7F">
                  <w:pPr>
                    <w:pStyle w:val="Heading1"/>
                    <w:jc w:val="center"/>
                    <w:rPr>
                      <w:szCs w:val="22"/>
                    </w:rPr>
                  </w:pPr>
                  <w:r>
                    <w:rPr>
                      <w:szCs w:val="22"/>
                    </w:rPr>
                    <w:t>Planned Date</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B39BE7" w14:textId="77777777" w:rsidR="00977F7F" w:rsidRDefault="00977F7F">
                  <w:pPr>
                    <w:pStyle w:val="Heading1"/>
                    <w:ind w:left="43" w:hanging="43"/>
                    <w:jc w:val="center"/>
                    <w:rPr>
                      <w:szCs w:val="22"/>
                    </w:rPr>
                  </w:pPr>
                  <w:r>
                    <w:rPr>
                      <w:szCs w:val="22"/>
                    </w:rPr>
                    <w:t>Achieved Date</w:t>
                  </w:r>
                </w:p>
              </w:tc>
            </w:tr>
            <w:tr w:rsidR="00977F7F" w14:paraId="1943CCE0" w14:textId="77777777">
              <w:trPr>
                <w:trHeight w:val="286"/>
              </w:trPr>
              <w:tc>
                <w:tcPr>
                  <w:tcW w:w="5243" w:type="dxa"/>
                  <w:tcBorders>
                    <w:top w:val="single" w:sz="4" w:space="0" w:color="auto"/>
                    <w:left w:val="single" w:sz="4" w:space="0" w:color="auto"/>
                    <w:bottom w:val="single" w:sz="4" w:space="0" w:color="auto"/>
                    <w:right w:val="single" w:sz="4" w:space="0" w:color="auto"/>
                  </w:tcBorders>
                </w:tcPr>
                <w:p w14:paraId="6C7A52AA" w14:textId="77777777" w:rsidR="00977F7F" w:rsidRDefault="00977F7F">
                  <w:pPr>
                    <w:ind w:left="540" w:hanging="540"/>
                    <w:rPr>
                      <w:szCs w:val="24"/>
                    </w:rPr>
                  </w:pPr>
                </w:p>
              </w:tc>
              <w:tc>
                <w:tcPr>
                  <w:tcW w:w="3149" w:type="dxa"/>
                  <w:tcBorders>
                    <w:top w:val="single" w:sz="4" w:space="0" w:color="auto"/>
                    <w:left w:val="single" w:sz="4" w:space="0" w:color="auto"/>
                    <w:bottom w:val="single" w:sz="4" w:space="0" w:color="auto"/>
                    <w:right w:val="single" w:sz="4" w:space="0" w:color="auto"/>
                  </w:tcBorders>
                </w:tcPr>
                <w:p w14:paraId="2BC22DA2"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535D6CA7"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421E237A" w14:textId="77777777" w:rsidR="00977F7F" w:rsidRDefault="00977F7F">
                  <w:pPr>
                    <w:ind w:left="540" w:hanging="540"/>
                  </w:pPr>
                </w:p>
              </w:tc>
            </w:tr>
            <w:tr w:rsidR="00977F7F" w14:paraId="36013F4E" w14:textId="77777777">
              <w:trPr>
                <w:trHeight w:val="269"/>
              </w:trPr>
              <w:tc>
                <w:tcPr>
                  <w:tcW w:w="5243" w:type="dxa"/>
                  <w:tcBorders>
                    <w:top w:val="single" w:sz="4" w:space="0" w:color="auto"/>
                    <w:left w:val="single" w:sz="4" w:space="0" w:color="auto"/>
                    <w:bottom w:val="single" w:sz="4" w:space="0" w:color="auto"/>
                    <w:right w:val="single" w:sz="4" w:space="0" w:color="auto"/>
                  </w:tcBorders>
                </w:tcPr>
                <w:p w14:paraId="591760C6" w14:textId="77777777" w:rsidR="00977F7F" w:rsidRDefault="00977F7F">
                  <w:pPr>
                    <w:ind w:left="540" w:hanging="540"/>
                  </w:pPr>
                </w:p>
              </w:tc>
              <w:tc>
                <w:tcPr>
                  <w:tcW w:w="3149" w:type="dxa"/>
                  <w:tcBorders>
                    <w:top w:val="single" w:sz="4" w:space="0" w:color="auto"/>
                    <w:left w:val="single" w:sz="4" w:space="0" w:color="auto"/>
                    <w:bottom w:val="single" w:sz="4" w:space="0" w:color="auto"/>
                    <w:right w:val="single" w:sz="4" w:space="0" w:color="auto"/>
                  </w:tcBorders>
                </w:tcPr>
                <w:p w14:paraId="70E87CFE"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22102026"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5FAE1FA7" w14:textId="77777777" w:rsidR="00977F7F" w:rsidRDefault="00977F7F">
                  <w:pPr>
                    <w:ind w:left="540" w:hanging="540"/>
                  </w:pPr>
                </w:p>
              </w:tc>
            </w:tr>
            <w:tr w:rsidR="00977F7F" w14:paraId="430F2297" w14:textId="77777777">
              <w:trPr>
                <w:trHeight w:val="286"/>
              </w:trPr>
              <w:tc>
                <w:tcPr>
                  <w:tcW w:w="5243" w:type="dxa"/>
                  <w:tcBorders>
                    <w:top w:val="single" w:sz="4" w:space="0" w:color="auto"/>
                    <w:left w:val="single" w:sz="4" w:space="0" w:color="auto"/>
                    <w:bottom w:val="single" w:sz="4" w:space="0" w:color="auto"/>
                    <w:right w:val="single" w:sz="4" w:space="0" w:color="auto"/>
                  </w:tcBorders>
                </w:tcPr>
                <w:p w14:paraId="68E673EB" w14:textId="77777777" w:rsidR="00977F7F" w:rsidRDefault="00977F7F">
                  <w:pPr>
                    <w:ind w:left="540" w:hanging="540"/>
                  </w:pPr>
                </w:p>
              </w:tc>
              <w:tc>
                <w:tcPr>
                  <w:tcW w:w="3149" w:type="dxa"/>
                  <w:tcBorders>
                    <w:top w:val="single" w:sz="4" w:space="0" w:color="auto"/>
                    <w:left w:val="single" w:sz="4" w:space="0" w:color="auto"/>
                    <w:bottom w:val="single" w:sz="4" w:space="0" w:color="auto"/>
                    <w:right w:val="single" w:sz="4" w:space="0" w:color="auto"/>
                  </w:tcBorders>
                </w:tcPr>
                <w:p w14:paraId="6BF9DD61"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6BAEB85D"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28E3B7CE" w14:textId="77777777" w:rsidR="00977F7F" w:rsidRDefault="00977F7F">
                  <w:pPr>
                    <w:ind w:left="540" w:hanging="540"/>
                  </w:pPr>
                </w:p>
              </w:tc>
            </w:tr>
            <w:tr w:rsidR="00977F7F" w14:paraId="2DE4417F" w14:textId="77777777">
              <w:trPr>
                <w:trHeight w:val="269"/>
              </w:trPr>
              <w:tc>
                <w:tcPr>
                  <w:tcW w:w="5243" w:type="dxa"/>
                  <w:tcBorders>
                    <w:top w:val="single" w:sz="4" w:space="0" w:color="auto"/>
                    <w:left w:val="single" w:sz="4" w:space="0" w:color="auto"/>
                    <w:bottom w:val="single" w:sz="4" w:space="0" w:color="auto"/>
                    <w:right w:val="single" w:sz="4" w:space="0" w:color="auto"/>
                  </w:tcBorders>
                </w:tcPr>
                <w:p w14:paraId="36AEE302" w14:textId="77777777" w:rsidR="00977F7F" w:rsidRDefault="00977F7F">
                  <w:pPr>
                    <w:ind w:left="540" w:hanging="540"/>
                  </w:pPr>
                </w:p>
              </w:tc>
              <w:tc>
                <w:tcPr>
                  <w:tcW w:w="3149" w:type="dxa"/>
                  <w:tcBorders>
                    <w:top w:val="single" w:sz="4" w:space="0" w:color="auto"/>
                    <w:left w:val="single" w:sz="4" w:space="0" w:color="auto"/>
                    <w:bottom w:val="single" w:sz="4" w:space="0" w:color="auto"/>
                    <w:right w:val="single" w:sz="4" w:space="0" w:color="auto"/>
                  </w:tcBorders>
                </w:tcPr>
                <w:p w14:paraId="6E4789A2"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4977F7C0"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1A6849CF" w14:textId="77777777" w:rsidR="00977F7F" w:rsidRDefault="00977F7F">
                  <w:pPr>
                    <w:ind w:left="540" w:hanging="540"/>
                  </w:pPr>
                </w:p>
              </w:tc>
            </w:tr>
            <w:tr w:rsidR="00977F7F" w14:paraId="3BE96E65" w14:textId="77777777">
              <w:trPr>
                <w:trHeight w:val="26"/>
              </w:trPr>
              <w:tc>
                <w:tcPr>
                  <w:tcW w:w="5243" w:type="dxa"/>
                  <w:tcBorders>
                    <w:top w:val="single" w:sz="4" w:space="0" w:color="auto"/>
                    <w:left w:val="single" w:sz="4" w:space="0" w:color="auto"/>
                    <w:bottom w:val="single" w:sz="4" w:space="0" w:color="auto"/>
                    <w:right w:val="single" w:sz="4" w:space="0" w:color="auto"/>
                  </w:tcBorders>
                </w:tcPr>
                <w:p w14:paraId="28B180ED" w14:textId="77777777" w:rsidR="00977F7F" w:rsidRDefault="00977F7F">
                  <w:pPr>
                    <w:ind w:left="540" w:hanging="540"/>
                  </w:pPr>
                </w:p>
              </w:tc>
              <w:tc>
                <w:tcPr>
                  <w:tcW w:w="3149" w:type="dxa"/>
                  <w:tcBorders>
                    <w:top w:val="single" w:sz="4" w:space="0" w:color="auto"/>
                    <w:left w:val="single" w:sz="4" w:space="0" w:color="auto"/>
                    <w:bottom w:val="single" w:sz="4" w:space="0" w:color="auto"/>
                    <w:right w:val="single" w:sz="4" w:space="0" w:color="auto"/>
                  </w:tcBorders>
                </w:tcPr>
                <w:p w14:paraId="3CABCB21"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259C9252"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02A62BC2" w14:textId="77777777" w:rsidR="00977F7F" w:rsidRDefault="00977F7F">
                  <w:pPr>
                    <w:ind w:left="540" w:hanging="540"/>
                  </w:pPr>
                </w:p>
              </w:tc>
            </w:tr>
            <w:tr w:rsidR="00977F7F" w14:paraId="6342B75B" w14:textId="77777777">
              <w:trPr>
                <w:trHeight w:val="21"/>
              </w:trPr>
              <w:tc>
                <w:tcPr>
                  <w:tcW w:w="5243" w:type="dxa"/>
                  <w:tcBorders>
                    <w:top w:val="single" w:sz="4" w:space="0" w:color="auto"/>
                    <w:left w:val="single" w:sz="4" w:space="0" w:color="auto"/>
                    <w:bottom w:val="single" w:sz="4" w:space="0" w:color="auto"/>
                    <w:right w:val="single" w:sz="4" w:space="0" w:color="auto"/>
                  </w:tcBorders>
                </w:tcPr>
                <w:p w14:paraId="053CE606" w14:textId="77777777" w:rsidR="00977F7F" w:rsidRDefault="00977F7F"/>
              </w:tc>
              <w:tc>
                <w:tcPr>
                  <w:tcW w:w="3149" w:type="dxa"/>
                  <w:tcBorders>
                    <w:top w:val="single" w:sz="4" w:space="0" w:color="auto"/>
                    <w:left w:val="single" w:sz="4" w:space="0" w:color="auto"/>
                    <w:bottom w:val="single" w:sz="4" w:space="0" w:color="auto"/>
                    <w:right w:val="single" w:sz="4" w:space="0" w:color="auto"/>
                  </w:tcBorders>
                </w:tcPr>
                <w:p w14:paraId="0C5129AF"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20B8C637"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6B98E2D3" w14:textId="77777777" w:rsidR="00977F7F" w:rsidRDefault="00977F7F">
                  <w:pPr>
                    <w:ind w:left="540" w:hanging="540"/>
                  </w:pPr>
                </w:p>
              </w:tc>
            </w:tr>
            <w:tr w:rsidR="00977F7F" w14:paraId="605F88FD" w14:textId="77777777">
              <w:trPr>
                <w:trHeight w:val="21"/>
              </w:trPr>
              <w:tc>
                <w:tcPr>
                  <w:tcW w:w="5243" w:type="dxa"/>
                  <w:tcBorders>
                    <w:top w:val="single" w:sz="4" w:space="0" w:color="auto"/>
                    <w:left w:val="single" w:sz="4" w:space="0" w:color="auto"/>
                    <w:bottom w:val="single" w:sz="4" w:space="0" w:color="auto"/>
                    <w:right w:val="single" w:sz="4" w:space="0" w:color="auto"/>
                  </w:tcBorders>
                </w:tcPr>
                <w:p w14:paraId="1180FDE5" w14:textId="77777777" w:rsidR="00977F7F" w:rsidRDefault="00977F7F">
                  <w:pPr>
                    <w:ind w:left="540" w:hanging="540"/>
                  </w:pPr>
                </w:p>
              </w:tc>
              <w:tc>
                <w:tcPr>
                  <w:tcW w:w="3149" w:type="dxa"/>
                  <w:tcBorders>
                    <w:top w:val="single" w:sz="4" w:space="0" w:color="auto"/>
                    <w:left w:val="single" w:sz="4" w:space="0" w:color="auto"/>
                    <w:bottom w:val="single" w:sz="4" w:space="0" w:color="auto"/>
                    <w:right w:val="single" w:sz="4" w:space="0" w:color="auto"/>
                  </w:tcBorders>
                </w:tcPr>
                <w:p w14:paraId="1C98F9E2" w14:textId="77777777" w:rsidR="00977F7F" w:rsidRDefault="00977F7F">
                  <w:pPr>
                    <w:ind w:left="540" w:hanging="540"/>
                  </w:pPr>
                </w:p>
              </w:tc>
              <w:tc>
                <w:tcPr>
                  <w:tcW w:w="3969" w:type="dxa"/>
                  <w:tcBorders>
                    <w:top w:val="single" w:sz="4" w:space="0" w:color="auto"/>
                    <w:left w:val="single" w:sz="4" w:space="0" w:color="auto"/>
                    <w:bottom w:val="single" w:sz="4" w:space="0" w:color="auto"/>
                    <w:right w:val="single" w:sz="4" w:space="0" w:color="auto"/>
                  </w:tcBorders>
                </w:tcPr>
                <w:p w14:paraId="33B715B7"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11C8D351" w14:textId="77777777" w:rsidR="00977F7F" w:rsidRDefault="00977F7F">
                  <w:pPr>
                    <w:ind w:left="540" w:hanging="540"/>
                  </w:pPr>
                </w:p>
              </w:tc>
            </w:tr>
            <w:tr w:rsidR="00977F7F" w14:paraId="4B59D603" w14:textId="77777777">
              <w:trPr>
                <w:trHeight w:val="21"/>
              </w:trPr>
              <w:tc>
                <w:tcPr>
                  <w:tcW w:w="5243" w:type="dxa"/>
                  <w:tcBorders>
                    <w:top w:val="single" w:sz="4" w:space="0" w:color="auto"/>
                    <w:left w:val="single" w:sz="4" w:space="0" w:color="auto"/>
                    <w:bottom w:val="single" w:sz="4" w:space="0" w:color="auto"/>
                    <w:right w:val="single" w:sz="4" w:space="0" w:color="auto"/>
                  </w:tcBorders>
                </w:tcPr>
                <w:p w14:paraId="4C174573" w14:textId="77777777" w:rsidR="00977F7F" w:rsidRDefault="00977F7F"/>
              </w:tc>
              <w:tc>
                <w:tcPr>
                  <w:tcW w:w="3149" w:type="dxa"/>
                  <w:tcBorders>
                    <w:top w:val="single" w:sz="4" w:space="0" w:color="auto"/>
                    <w:left w:val="single" w:sz="4" w:space="0" w:color="auto"/>
                    <w:bottom w:val="single" w:sz="4" w:space="0" w:color="auto"/>
                    <w:right w:val="single" w:sz="4" w:space="0" w:color="auto"/>
                  </w:tcBorders>
                </w:tcPr>
                <w:p w14:paraId="33D02A10" w14:textId="77777777" w:rsidR="00977F7F" w:rsidRDefault="00977F7F"/>
              </w:tc>
              <w:tc>
                <w:tcPr>
                  <w:tcW w:w="3969" w:type="dxa"/>
                  <w:tcBorders>
                    <w:top w:val="single" w:sz="4" w:space="0" w:color="auto"/>
                    <w:left w:val="single" w:sz="4" w:space="0" w:color="auto"/>
                    <w:bottom w:val="single" w:sz="4" w:space="0" w:color="auto"/>
                    <w:right w:val="single" w:sz="4" w:space="0" w:color="auto"/>
                  </w:tcBorders>
                </w:tcPr>
                <w:p w14:paraId="53EA871F" w14:textId="77777777" w:rsidR="00977F7F" w:rsidRDefault="00977F7F">
                  <w:pPr>
                    <w:ind w:left="540" w:hanging="540"/>
                  </w:pPr>
                </w:p>
              </w:tc>
              <w:tc>
                <w:tcPr>
                  <w:tcW w:w="2552" w:type="dxa"/>
                  <w:tcBorders>
                    <w:top w:val="single" w:sz="4" w:space="0" w:color="auto"/>
                    <w:left w:val="single" w:sz="4" w:space="0" w:color="auto"/>
                    <w:bottom w:val="single" w:sz="4" w:space="0" w:color="auto"/>
                    <w:right w:val="single" w:sz="4" w:space="0" w:color="auto"/>
                  </w:tcBorders>
                </w:tcPr>
                <w:p w14:paraId="674E8BE6" w14:textId="77777777" w:rsidR="00977F7F" w:rsidRDefault="00977F7F">
                  <w:pPr>
                    <w:ind w:left="540" w:hanging="540"/>
                  </w:pPr>
                </w:p>
              </w:tc>
            </w:tr>
          </w:tbl>
          <w:p w14:paraId="50741AAA" w14:textId="77777777" w:rsidR="00977F7F" w:rsidRDefault="00977F7F">
            <w:pPr>
              <w:jc w:val="both"/>
              <w:rPr>
                <w:b/>
                <w:bCs/>
                <w:szCs w:val="24"/>
                <w:lang w:eastAsia="en-US"/>
              </w:rPr>
            </w:pPr>
          </w:p>
        </w:tc>
      </w:tr>
    </w:tbl>
    <w:p w14:paraId="7057B4C7" w14:textId="77777777" w:rsidR="00977F7F" w:rsidRDefault="00977F7F" w:rsidP="00977F7F">
      <w:pPr>
        <w:rPr>
          <w:lang w:eastAsia="en-US"/>
        </w:rPr>
      </w:pPr>
    </w:p>
    <w:p w14:paraId="6FBF2CD4" w14:textId="77777777" w:rsidR="00977F7F" w:rsidRDefault="00977F7F" w:rsidP="00977F7F">
      <w:pPr>
        <w:rPr>
          <w:b/>
        </w:rPr>
      </w:pPr>
    </w:p>
    <w:tbl>
      <w:tblPr>
        <w:tblW w:w="51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5"/>
      </w:tblGrid>
      <w:tr w:rsidR="00977F7F" w14:paraId="257EA726" w14:textId="77777777" w:rsidTr="00977F7F">
        <w:trPr>
          <w:trHeight w:val="154"/>
        </w:trPr>
        <w:tc>
          <w:tcPr>
            <w:tcW w:w="5000" w:type="pct"/>
            <w:tcBorders>
              <w:top w:val="single" w:sz="4" w:space="0" w:color="auto"/>
              <w:left w:val="single" w:sz="4" w:space="0" w:color="auto"/>
              <w:bottom w:val="single" w:sz="4" w:space="0" w:color="auto"/>
              <w:right w:val="single" w:sz="4" w:space="0" w:color="auto"/>
            </w:tcBorders>
          </w:tcPr>
          <w:p w14:paraId="1427A8A5" w14:textId="77777777" w:rsidR="00977F7F" w:rsidRDefault="00977F7F" w:rsidP="00977F7F">
            <w:pPr>
              <w:pStyle w:val="ListParagraph"/>
              <w:numPr>
                <w:ilvl w:val="0"/>
                <w:numId w:val="36"/>
              </w:numPr>
              <w:spacing w:after="200" w:line="276" w:lineRule="auto"/>
              <w:jc w:val="both"/>
            </w:pPr>
            <w:r>
              <w:rPr>
                <w:b/>
              </w:rPr>
              <w:t>Progress</w:t>
            </w:r>
            <w:r>
              <w:t xml:space="preserve"> </w:t>
            </w:r>
          </w:p>
          <w:p w14:paraId="507D7D82" w14:textId="77777777" w:rsidR="00977F7F" w:rsidRDefault="00977F7F">
            <w:pPr>
              <w:pStyle w:val="ListParagraph"/>
              <w:ind w:left="612"/>
              <w:jc w:val="both"/>
            </w:pPr>
            <w:r>
              <w:t>Please refer to the Project Plan and confirm what activity has been delivered.  Describe what activity will be undertaken in the next &amp; future periods and detail plans to mitigate any delay to the programme/planned activity</w:t>
            </w:r>
          </w:p>
          <w:p w14:paraId="7944CD93" w14:textId="77777777" w:rsidR="00977F7F" w:rsidRDefault="00977F7F">
            <w:pPr>
              <w:ind w:left="612"/>
              <w:rPr>
                <w:b/>
                <w:bCs/>
              </w:rPr>
            </w:pPr>
          </w:p>
          <w:tbl>
            <w:tblPr>
              <w:tblStyle w:val="TableGrid"/>
              <w:tblW w:w="0" w:type="auto"/>
              <w:tblInd w:w="100" w:type="dxa"/>
              <w:tblLook w:val="04A0" w:firstRow="1" w:lastRow="0" w:firstColumn="1" w:lastColumn="0" w:noHBand="0" w:noVBand="1"/>
            </w:tblPr>
            <w:tblGrid>
              <w:gridCol w:w="1882"/>
              <w:gridCol w:w="12998"/>
            </w:tblGrid>
            <w:tr w:rsidR="00977F7F" w14:paraId="604D0933" w14:textId="77777777">
              <w:trPr>
                <w:trHeight w:val="1270"/>
              </w:trPr>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8F6913" w14:textId="77777777" w:rsidR="00977F7F" w:rsidRDefault="00977F7F">
                  <w:pPr>
                    <w:rPr>
                      <w:b/>
                      <w:bCs/>
                    </w:rPr>
                  </w:pPr>
                  <w:r>
                    <w:rPr>
                      <w:b/>
                      <w:bCs/>
                    </w:rPr>
                    <w:t>This period</w:t>
                  </w:r>
                </w:p>
                <w:p w14:paraId="1BBEF4AB" w14:textId="77777777" w:rsidR="00977F7F" w:rsidRDefault="00977F7F">
                  <w:pPr>
                    <w:rPr>
                      <w:b/>
                      <w:bCs/>
                    </w:rPr>
                  </w:pPr>
                </w:p>
              </w:tc>
              <w:tc>
                <w:tcPr>
                  <w:tcW w:w="12998" w:type="dxa"/>
                  <w:tcBorders>
                    <w:top w:val="single" w:sz="4" w:space="0" w:color="auto"/>
                    <w:left w:val="single" w:sz="4" w:space="0" w:color="auto"/>
                    <w:bottom w:val="single" w:sz="4" w:space="0" w:color="auto"/>
                    <w:right w:val="single" w:sz="4" w:space="0" w:color="auto"/>
                  </w:tcBorders>
                </w:tcPr>
                <w:p w14:paraId="07BCF3C7" w14:textId="77777777" w:rsidR="00977F7F" w:rsidRDefault="00977F7F">
                  <w:pPr>
                    <w:rPr>
                      <w:b/>
                      <w:bCs/>
                    </w:rPr>
                  </w:pPr>
                </w:p>
                <w:p w14:paraId="76E0E0D9" w14:textId="77777777" w:rsidR="00977F7F" w:rsidRDefault="00977F7F">
                  <w:pPr>
                    <w:rPr>
                      <w:b/>
                      <w:bCs/>
                    </w:rPr>
                  </w:pPr>
                </w:p>
                <w:p w14:paraId="2C1ED095" w14:textId="77777777" w:rsidR="00977F7F" w:rsidRDefault="00977F7F">
                  <w:pPr>
                    <w:rPr>
                      <w:b/>
                      <w:bCs/>
                    </w:rPr>
                  </w:pPr>
                </w:p>
                <w:p w14:paraId="35349F66" w14:textId="77777777" w:rsidR="00977F7F" w:rsidRDefault="00977F7F">
                  <w:pPr>
                    <w:rPr>
                      <w:b/>
                      <w:bCs/>
                    </w:rPr>
                  </w:pPr>
                </w:p>
                <w:p w14:paraId="3ED3D988" w14:textId="77777777" w:rsidR="00977F7F" w:rsidRDefault="00977F7F">
                  <w:pPr>
                    <w:rPr>
                      <w:b/>
                      <w:bCs/>
                    </w:rPr>
                  </w:pPr>
                </w:p>
              </w:tc>
            </w:tr>
            <w:tr w:rsidR="00977F7F" w14:paraId="5901C30C" w14:textId="77777777">
              <w:trPr>
                <w:trHeight w:val="1284"/>
              </w:trPr>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66DEB8" w14:textId="77777777" w:rsidR="00977F7F" w:rsidRDefault="00977F7F">
                  <w:pPr>
                    <w:rPr>
                      <w:b/>
                      <w:bCs/>
                    </w:rPr>
                  </w:pPr>
                  <w:r>
                    <w:rPr>
                      <w:b/>
                      <w:bCs/>
                    </w:rPr>
                    <w:t>Next period</w:t>
                  </w:r>
                </w:p>
                <w:p w14:paraId="337AEF9E" w14:textId="77777777" w:rsidR="00977F7F" w:rsidRDefault="00977F7F">
                  <w:pPr>
                    <w:rPr>
                      <w:b/>
                      <w:bCs/>
                    </w:rPr>
                  </w:pPr>
                </w:p>
              </w:tc>
              <w:tc>
                <w:tcPr>
                  <w:tcW w:w="12998" w:type="dxa"/>
                  <w:tcBorders>
                    <w:top w:val="single" w:sz="4" w:space="0" w:color="auto"/>
                    <w:left w:val="single" w:sz="4" w:space="0" w:color="auto"/>
                    <w:bottom w:val="single" w:sz="4" w:space="0" w:color="auto"/>
                    <w:right w:val="single" w:sz="4" w:space="0" w:color="auto"/>
                  </w:tcBorders>
                </w:tcPr>
                <w:p w14:paraId="0E4751C6" w14:textId="77777777" w:rsidR="00977F7F" w:rsidRDefault="00977F7F">
                  <w:pPr>
                    <w:rPr>
                      <w:b/>
                      <w:bCs/>
                    </w:rPr>
                  </w:pPr>
                </w:p>
                <w:p w14:paraId="6118D672" w14:textId="77777777" w:rsidR="00977F7F" w:rsidRDefault="00977F7F">
                  <w:pPr>
                    <w:rPr>
                      <w:b/>
                      <w:bCs/>
                    </w:rPr>
                  </w:pPr>
                </w:p>
                <w:p w14:paraId="10E7B220" w14:textId="77777777" w:rsidR="00977F7F" w:rsidRDefault="00977F7F">
                  <w:pPr>
                    <w:rPr>
                      <w:b/>
                      <w:bCs/>
                    </w:rPr>
                  </w:pPr>
                </w:p>
                <w:p w14:paraId="23A93FE2" w14:textId="77777777" w:rsidR="00977F7F" w:rsidRDefault="00977F7F">
                  <w:pPr>
                    <w:rPr>
                      <w:b/>
                      <w:bCs/>
                    </w:rPr>
                  </w:pPr>
                </w:p>
                <w:p w14:paraId="2F0474CE" w14:textId="77777777" w:rsidR="00977F7F" w:rsidRDefault="00977F7F">
                  <w:pPr>
                    <w:rPr>
                      <w:b/>
                      <w:bCs/>
                    </w:rPr>
                  </w:pPr>
                </w:p>
              </w:tc>
            </w:tr>
            <w:tr w:rsidR="00977F7F" w14:paraId="599F6260" w14:textId="77777777">
              <w:trPr>
                <w:trHeight w:val="1521"/>
              </w:trPr>
              <w:tc>
                <w:tcPr>
                  <w:tcW w:w="18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A496C0" w14:textId="77777777" w:rsidR="00977F7F" w:rsidRDefault="00977F7F">
                  <w:pPr>
                    <w:rPr>
                      <w:b/>
                      <w:bCs/>
                    </w:rPr>
                  </w:pPr>
                  <w:r>
                    <w:rPr>
                      <w:b/>
                      <w:bCs/>
                    </w:rPr>
                    <w:t>Future periods</w:t>
                  </w:r>
                </w:p>
                <w:p w14:paraId="4C381319" w14:textId="77777777" w:rsidR="00977F7F" w:rsidRDefault="00977F7F">
                  <w:pPr>
                    <w:rPr>
                      <w:b/>
                      <w:bCs/>
                    </w:rPr>
                  </w:pPr>
                </w:p>
                <w:p w14:paraId="1E418DA3" w14:textId="77777777" w:rsidR="00977F7F" w:rsidRDefault="00977F7F">
                  <w:pPr>
                    <w:rPr>
                      <w:b/>
                      <w:bCs/>
                    </w:rPr>
                  </w:pPr>
                </w:p>
              </w:tc>
              <w:tc>
                <w:tcPr>
                  <w:tcW w:w="12998" w:type="dxa"/>
                  <w:tcBorders>
                    <w:top w:val="single" w:sz="4" w:space="0" w:color="auto"/>
                    <w:left w:val="single" w:sz="4" w:space="0" w:color="auto"/>
                    <w:bottom w:val="single" w:sz="4" w:space="0" w:color="auto"/>
                    <w:right w:val="single" w:sz="4" w:space="0" w:color="auto"/>
                  </w:tcBorders>
                </w:tcPr>
                <w:p w14:paraId="53E35ABD" w14:textId="77777777" w:rsidR="00977F7F" w:rsidRDefault="00977F7F">
                  <w:pPr>
                    <w:rPr>
                      <w:b/>
                      <w:bCs/>
                    </w:rPr>
                  </w:pPr>
                </w:p>
                <w:p w14:paraId="541CEB29" w14:textId="77777777" w:rsidR="00977F7F" w:rsidRDefault="00977F7F">
                  <w:pPr>
                    <w:rPr>
                      <w:b/>
                      <w:bCs/>
                    </w:rPr>
                  </w:pPr>
                </w:p>
                <w:p w14:paraId="74767050" w14:textId="77777777" w:rsidR="00977F7F" w:rsidRDefault="00977F7F">
                  <w:pPr>
                    <w:rPr>
                      <w:b/>
                      <w:bCs/>
                    </w:rPr>
                  </w:pPr>
                </w:p>
                <w:p w14:paraId="7EBFA6E4" w14:textId="77777777" w:rsidR="00977F7F" w:rsidRDefault="00977F7F">
                  <w:pPr>
                    <w:rPr>
                      <w:b/>
                      <w:bCs/>
                    </w:rPr>
                  </w:pPr>
                </w:p>
                <w:p w14:paraId="19728685" w14:textId="77777777" w:rsidR="00977F7F" w:rsidRDefault="00977F7F">
                  <w:pPr>
                    <w:rPr>
                      <w:b/>
                      <w:bCs/>
                    </w:rPr>
                  </w:pPr>
                </w:p>
              </w:tc>
            </w:tr>
          </w:tbl>
          <w:p w14:paraId="528DD058" w14:textId="77777777" w:rsidR="00977F7F" w:rsidRDefault="00977F7F">
            <w:pPr>
              <w:jc w:val="both"/>
              <w:rPr>
                <w:rFonts w:cs="Times New Roman"/>
                <w:b/>
                <w:szCs w:val="24"/>
                <w:lang w:eastAsia="en-US"/>
              </w:rPr>
            </w:pPr>
          </w:p>
        </w:tc>
      </w:tr>
      <w:tr w:rsidR="00977F7F" w14:paraId="372FC3F1" w14:textId="77777777" w:rsidTr="00977F7F">
        <w:trPr>
          <w:trHeight w:val="154"/>
        </w:trPr>
        <w:tc>
          <w:tcPr>
            <w:tcW w:w="5000" w:type="pct"/>
            <w:tcBorders>
              <w:top w:val="single" w:sz="4" w:space="0" w:color="auto"/>
              <w:left w:val="single" w:sz="4" w:space="0" w:color="auto"/>
              <w:bottom w:val="single" w:sz="4" w:space="0" w:color="auto"/>
              <w:right w:val="single" w:sz="4" w:space="0" w:color="auto"/>
            </w:tcBorders>
          </w:tcPr>
          <w:p w14:paraId="06DF14DB" w14:textId="77777777" w:rsidR="00977F7F" w:rsidRDefault="00977F7F">
            <w:pPr>
              <w:ind w:left="72"/>
              <w:jc w:val="both"/>
              <w:rPr>
                <w:b/>
              </w:rPr>
            </w:pPr>
          </w:p>
        </w:tc>
      </w:tr>
    </w:tbl>
    <w:p w14:paraId="3E2FE8C6" w14:textId="77777777" w:rsidR="00977F7F" w:rsidRDefault="00977F7F" w:rsidP="00977F7F"/>
    <w:p w14:paraId="4F01CF7E" w14:textId="77777777" w:rsidR="00977F7F" w:rsidRDefault="00977F7F" w:rsidP="00977F7F">
      <w:pPr>
        <w:pStyle w:val="Heading3"/>
        <w:keepLines w:val="0"/>
        <w:numPr>
          <w:ilvl w:val="0"/>
          <w:numId w:val="36"/>
        </w:numPr>
        <w:spacing w:before="0"/>
      </w:pPr>
      <w:r>
        <w:t>Risks, Issues and Changes</w:t>
      </w:r>
    </w:p>
    <w:p w14:paraId="1381ED44" w14:textId="77777777" w:rsidR="00977F7F" w:rsidRDefault="00977F7F" w:rsidP="00977F7F"/>
    <w:tbl>
      <w:tblPr>
        <w:tblW w:w="15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5"/>
      </w:tblGrid>
      <w:tr w:rsidR="00977F7F" w14:paraId="43C2C8D8" w14:textId="77777777" w:rsidTr="00977F7F">
        <w:tc>
          <w:tcPr>
            <w:tcW w:w="15376" w:type="dxa"/>
            <w:tcBorders>
              <w:top w:val="single" w:sz="4" w:space="0" w:color="auto"/>
              <w:left w:val="single" w:sz="4" w:space="0" w:color="auto"/>
              <w:bottom w:val="single" w:sz="4" w:space="0" w:color="auto"/>
              <w:right w:val="single" w:sz="4" w:space="0" w:color="auto"/>
            </w:tcBorders>
          </w:tcPr>
          <w:p w14:paraId="7A781108" w14:textId="77777777" w:rsidR="00977F7F" w:rsidRDefault="00977F7F">
            <w:pPr>
              <w:rPr>
                <w:b/>
              </w:rPr>
            </w:pPr>
            <w:r>
              <w:rPr>
                <w:b/>
              </w:rPr>
              <w:t>8a. KEY RISKS</w:t>
            </w:r>
          </w:p>
          <w:p w14:paraId="6B325D1C" w14:textId="77777777" w:rsidR="00977F7F" w:rsidRDefault="00977F7F">
            <w:pPr>
              <w:rPr>
                <w:b/>
              </w:rPr>
            </w:pPr>
          </w:p>
          <w:p w14:paraId="062AE918" w14:textId="77777777" w:rsidR="00977F7F" w:rsidRDefault="00977F7F">
            <w:r>
              <w:t xml:space="preserve">Please provide your </w:t>
            </w:r>
            <w:r>
              <w:rPr>
                <w:b/>
              </w:rPr>
              <w:t>RISK REGISTER</w:t>
            </w:r>
            <w:r>
              <w:t xml:space="preserve"> with this claim – and detail below the current </w:t>
            </w:r>
            <w:r>
              <w:rPr>
                <w:b/>
                <w:u w:val="single"/>
              </w:rPr>
              <w:t>key</w:t>
            </w:r>
            <w:r>
              <w:t xml:space="preserve"> risks for the project. (Indicate impact, probability and how the risk can be mitigated)</w:t>
            </w:r>
          </w:p>
          <w:p w14:paraId="373D032E" w14:textId="77777777" w:rsidR="00977F7F" w:rsidRDefault="00977F7F">
            <w:pPr>
              <w:ind w:left="668"/>
              <w:rPr>
                <w:highlight w:val="red"/>
              </w:rPr>
            </w:pPr>
          </w:p>
          <w:p w14:paraId="3AAFBDCC" w14:textId="77777777" w:rsidR="00977F7F" w:rsidRDefault="00977F7F">
            <w:pPr>
              <w:pStyle w:val="Header"/>
              <w:tabs>
                <w:tab w:val="left" w:pos="720"/>
              </w:tabs>
              <w:ind w:left="540" w:hanging="540"/>
            </w:pPr>
            <w:r>
              <w:t xml:space="preserve"> </w:t>
            </w:r>
          </w:p>
          <w:p w14:paraId="03111CE5" w14:textId="77777777" w:rsidR="00977F7F" w:rsidRDefault="00977F7F">
            <w:pPr>
              <w:pStyle w:val="Header"/>
              <w:tabs>
                <w:tab w:val="left" w:pos="720"/>
              </w:tabs>
              <w:ind w:left="540" w:hanging="540"/>
            </w:pPr>
          </w:p>
          <w:p w14:paraId="428E323E" w14:textId="77777777" w:rsidR="00977F7F" w:rsidRDefault="00977F7F">
            <w:pPr>
              <w:ind w:left="540" w:hanging="540"/>
            </w:pPr>
          </w:p>
          <w:p w14:paraId="642A3F14" w14:textId="77777777" w:rsidR="00977F7F" w:rsidRDefault="00977F7F">
            <w:pPr>
              <w:ind w:left="540" w:hanging="540"/>
            </w:pPr>
          </w:p>
        </w:tc>
      </w:tr>
      <w:tr w:rsidR="00977F7F" w14:paraId="6048BE6B" w14:textId="77777777" w:rsidTr="00977F7F">
        <w:tc>
          <w:tcPr>
            <w:tcW w:w="15376" w:type="dxa"/>
            <w:tcBorders>
              <w:top w:val="single" w:sz="4" w:space="0" w:color="auto"/>
              <w:left w:val="single" w:sz="4" w:space="0" w:color="auto"/>
              <w:bottom w:val="single" w:sz="4" w:space="0" w:color="auto"/>
              <w:right w:val="single" w:sz="4" w:space="0" w:color="auto"/>
            </w:tcBorders>
          </w:tcPr>
          <w:p w14:paraId="229FD37F" w14:textId="77777777" w:rsidR="00977F7F" w:rsidRDefault="00977F7F">
            <w:pPr>
              <w:rPr>
                <w:b/>
              </w:rPr>
            </w:pPr>
            <w:r>
              <w:rPr>
                <w:b/>
              </w:rPr>
              <w:t>8b. EMERGING ISSUES</w:t>
            </w:r>
          </w:p>
          <w:p w14:paraId="68817E7C" w14:textId="77777777" w:rsidR="00977F7F" w:rsidRDefault="00977F7F"/>
          <w:p w14:paraId="4ADE4299" w14:textId="77777777" w:rsidR="00977F7F" w:rsidRDefault="00977F7F">
            <w:r>
              <w:t>Please use this section to note any obstacles, issues or interruptions to the progress of your project, particularly in relation to assumptions and inputs as noted in you Logic Model.</w:t>
            </w:r>
          </w:p>
          <w:p w14:paraId="4BADC278" w14:textId="77777777" w:rsidR="00977F7F" w:rsidRDefault="00977F7F">
            <w:pPr>
              <w:ind w:left="668"/>
            </w:pPr>
          </w:p>
          <w:p w14:paraId="640A5C18" w14:textId="77777777" w:rsidR="00977F7F" w:rsidRDefault="00977F7F">
            <w:pPr>
              <w:pStyle w:val="Header"/>
              <w:tabs>
                <w:tab w:val="left" w:pos="720"/>
              </w:tabs>
              <w:ind w:right="432"/>
            </w:pPr>
          </w:p>
          <w:p w14:paraId="7C7BF123" w14:textId="77777777" w:rsidR="00977F7F" w:rsidRDefault="00977F7F">
            <w:pPr>
              <w:pStyle w:val="Header"/>
              <w:tabs>
                <w:tab w:val="left" w:pos="720"/>
              </w:tabs>
              <w:ind w:right="432"/>
            </w:pPr>
          </w:p>
          <w:p w14:paraId="39DEC58D" w14:textId="77777777" w:rsidR="00977F7F" w:rsidRDefault="00977F7F">
            <w:pPr>
              <w:pStyle w:val="Header"/>
              <w:tabs>
                <w:tab w:val="left" w:pos="720"/>
              </w:tabs>
              <w:ind w:left="540" w:hanging="540"/>
            </w:pPr>
          </w:p>
          <w:p w14:paraId="324D7330" w14:textId="77777777" w:rsidR="00977F7F" w:rsidRDefault="00977F7F">
            <w:pPr>
              <w:pStyle w:val="Header"/>
              <w:ind w:left="540" w:hanging="540"/>
            </w:pPr>
          </w:p>
        </w:tc>
      </w:tr>
      <w:tr w:rsidR="00977F7F" w14:paraId="011BCC56" w14:textId="77777777" w:rsidTr="00977F7F">
        <w:tc>
          <w:tcPr>
            <w:tcW w:w="15376" w:type="dxa"/>
            <w:tcBorders>
              <w:top w:val="single" w:sz="4" w:space="0" w:color="auto"/>
              <w:left w:val="single" w:sz="4" w:space="0" w:color="auto"/>
              <w:bottom w:val="single" w:sz="4" w:space="0" w:color="auto"/>
              <w:right w:val="single" w:sz="4" w:space="0" w:color="auto"/>
            </w:tcBorders>
          </w:tcPr>
          <w:p w14:paraId="61BE01BC" w14:textId="77777777" w:rsidR="00977F7F" w:rsidRDefault="00977F7F">
            <w:pPr>
              <w:rPr>
                <w:b/>
              </w:rPr>
            </w:pPr>
            <w:r>
              <w:rPr>
                <w:b/>
              </w:rPr>
              <w:t>8c. CHANGES REQUIRED</w:t>
            </w:r>
          </w:p>
          <w:p w14:paraId="51557498" w14:textId="77777777" w:rsidR="00977F7F" w:rsidRDefault="00977F7F">
            <w:pPr>
              <w:pStyle w:val="Header"/>
              <w:tabs>
                <w:tab w:val="left" w:pos="720"/>
              </w:tabs>
            </w:pPr>
          </w:p>
          <w:p w14:paraId="5666C941" w14:textId="77777777" w:rsidR="00977F7F" w:rsidRDefault="00977F7F">
            <w:pPr>
              <w:pStyle w:val="Header"/>
              <w:tabs>
                <w:tab w:val="left" w:pos="720"/>
              </w:tabs>
            </w:pPr>
            <w:r>
              <w:t xml:space="preserve">Detail any significant changes to the project and the effect upon project deliverables, programme and budget. </w:t>
            </w:r>
            <w:proofErr w:type="gramStart"/>
            <w:r>
              <w:t>e.g</w:t>
            </w:r>
            <w:proofErr w:type="gramEnd"/>
            <w:r>
              <w:t>. relevant dates (detailed in section 6), spend, activity, funding, outputs, results</w:t>
            </w:r>
            <w:r>
              <w:rPr>
                <w:i/>
              </w:rPr>
              <w:t xml:space="preserve">. (Note: these may or may not constitute </w:t>
            </w:r>
            <w:proofErr w:type="gramStart"/>
            <w:r>
              <w:rPr>
                <w:i/>
              </w:rPr>
              <w:t>" Material</w:t>
            </w:r>
            <w:proofErr w:type="gramEnd"/>
            <w:r>
              <w:rPr>
                <w:i/>
              </w:rPr>
              <w:t xml:space="preserve"> Alterations " requiring the consent of the Council under clause 5. </w:t>
            </w:r>
          </w:p>
          <w:p w14:paraId="40439AE1" w14:textId="77777777" w:rsidR="00977F7F" w:rsidRDefault="00977F7F">
            <w:pPr>
              <w:pStyle w:val="Header"/>
              <w:tabs>
                <w:tab w:val="left" w:pos="720"/>
              </w:tabs>
            </w:pPr>
          </w:p>
          <w:p w14:paraId="7C998286" w14:textId="77777777" w:rsidR="00977F7F" w:rsidRDefault="00977F7F">
            <w:pPr>
              <w:pStyle w:val="Header"/>
              <w:tabs>
                <w:tab w:val="left" w:pos="720"/>
              </w:tabs>
            </w:pPr>
          </w:p>
          <w:p w14:paraId="28315840" w14:textId="77777777" w:rsidR="00977F7F" w:rsidRDefault="00977F7F">
            <w:pPr>
              <w:pStyle w:val="Header"/>
              <w:tabs>
                <w:tab w:val="left" w:pos="720"/>
              </w:tabs>
            </w:pPr>
          </w:p>
          <w:p w14:paraId="0813559D" w14:textId="77777777" w:rsidR="00977F7F" w:rsidRDefault="00977F7F">
            <w:pPr>
              <w:pStyle w:val="Header"/>
              <w:tabs>
                <w:tab w:val="left" w:pos="720"/>
              </w:tabs>
            </w:pPr>
          </w:p>
          <w:p w14:paraId="68C80AA6" w14:textId="77777777" w:rsidR="00977F7F" w:rsidRDefault="00977F7F">
            <w:pPr>
              <w:pStyle w:val="Header"/>
              <w:tabs>
                <w:tab w:val="left" w:pos="720"/>
              </w:tabs>
            </w:pPr>
          </w:p>
          <w:p w14:paraId="5D4D7F5C" w14:textId="77777777" w:rsidR="00977F7F" w:rsidRDefault="00977F7F">
            <w:pPr>
              <w:pStyle w:val="Header"/>
              <w:tabs>
                <w:tab w:val="left" w:pos="720"/>
              </w:tabs>
            </w:pPr>
          </w:p>
        </w:tc>
      </w:tr>
    </w:tbl>
    <w:p w14:paraId="227A9F8A" w14:textId="77777777" w:rsidR="00977F7F" w:rsidRDefault="00977F7F" w:rsidP="00977F7F">
      <w:pPr>
        <w:ind w:left="540" w:hanging="540"/>
        <w:rPr>
          <w:lang w:eastAsia="en-US"/>
        </w:rPr>
      </w:pPr>
    </w:p>
    <w:p w14:paraId="55472FA0" w14:textId="77777777" w:rsidR="00977F7F" w:rsidRDefault="00977F7F" w:rsidP="00977F7F">
      <w:pPr>
        <w:ind w:left="540" w:hanging="540"/>
      </w:pPr>
    </w:p>
    <w:p w14:paraId="26FADED6" w14:textId="77777777" w:rsidR="00977F7F" w:rsidRDefault="00977F7F" w:rsidP="00977F7F">
      <w:pPr>
        <w:sectPr w:rsidR="00977F7F">
          <w:pgSz w:w="16838" w:h="11906" w:orient="landscape"/>
          <w:pgMar w:top="1077" w:right="1440" w:bottom="1106" w:left="567" w:header="284" w:footer="709" w:gutter="0"/>
          <w:cols w:space="720"/>
        </w:sectPr>
      </w:pPr>
    </w:p>
    <w:tbl>
      <w:tblPr>
        <w:tblW w:w="15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0"/>
      </w:tblGrid>
      <w:tr w:rsidR="00977F7F" w14:paraId="7629B3F7" w14:textId="77777777" w:rsidTr="00977F7F">
        <w:trPr>
          <w:cantSplit/>
          <w:trHeight w:val="249"/>
        </w:trPr>
        <w:tc>
          <w:tcPr>
            <w:tcW w:w="15538" w:type="dxa"/>
            <w:tcBorders>
              <w:top w:val="single" w:sz="4" w:space="0" w:color="auto"/>
              <w:left w:val="single" w:sz="4" w:space="0" w:color="auto"/>
              <w:bottom w:val="single" w:sz="4" w:space="0" w:color="auto"/>
              <w:right w:val="single" w:sz="4" w:space="0" w:color="auto"/>
            </w:tcBorders>
          </w:tcPr>
          <w:p w14:paraId="0143817A" w14:textId="77777777" w:rsidR="00977F7F" w:rsidRDefault="00977F7F">
            <w:pPr>
              <w:rPr>
                <w:b/>
                <w:bCs/>
              </w:rPr>
            </w:pPr>
            <w:r>
              <w:rPr>
                <w:b/>
                <w:bCs/>
              </w:rPr>
              <w:lastRenderedPageBreak/>
              <w:t xml:space="preserve">9.  </w:t>
            </w:r>
            <w:r>
              <w:rPr>
                <w:b/>
                <w:bCs/>
              </w:rPr>
              <w:tab/>
              <w:t>Outputs and Results</w:t>
            </w:r>
          </w:p>
          <w:p w14:paraId="15CACE9C" w14:textId="77777777" w:rsidR="00977F7F" w:rsidRDefault="00977F7F">
            <w:pPr>
              <w:ind w:firstLine="720"/>
              <w:rPr>
                <w:b/>
                <w:bCs/>
              </w:rPr>
            </w:pPr>
          </w:p>
          <w:tbl>
            <w:tblPr>
              <w:tblW w:w="14430" w:type="dxa"/>
              <w:tblLayout w:type="fixed"/>
              <w:tblLook w:val="04A0" w:firstRow="1" w:lastRow="0" w:firstColumn="1" w:lastColumn="0" w:noHBand="0" w:noVBand="1"/>
            </w:tblPr>
            <w:tblGrid>
              <w:gridCol w:w="240"/>
              <w:gridCol w:w="1889"/>
              <w:gridCol w:w="843"/>
              <w:gridCol w:w="845"/>
              <w:gridCol w:w="844"/>
              <w:gridCol w:w="748"/>
              <w:gridCol w:w="754"/>
              <w:gridCol w:w="806"/>
              <w:gridCol w:w="704"/>
              <w:gridCol w:w="704"/>
              <w:gridCol w:w="703"/>
              <w:gridCol w:w="704"/>
              <w:gridCol w:w="704"/>
              <w:gridCol w:w="844"/>
              <w:gridCol w:w="704"/>
              <w:gridCol w:w="704"/>
              <w:gridCol w:w="844"/>
              <w:gridCol w:w="846"/>
            </w:tblGrid>
            <w:tr w:rsidR="00977F7F" w14:paraId="773A9BF7" w14:textId="77777777">
              <w:trPr>
                <w:trHeight w:val="386"/>
              </w:trPr>
              <w:tc>
                <w:tcPr>
                  <w:tcW w:w="241" w:type="dxa"/>
                  <w:noWrap/>
                  <w:vAlign w:val="bottom"/>
                  <w:hideMark/>
                </w:tcPr>
                <w:p w14:paraId="2064ED5F" w14:textId="77777777" w:rsidR="00977F7F" w:rsidRDefault="00977F7F">
                  <w:pPr>
                    <w:rPr>
                      <w:b/>
                      <w:bCs/>
                    </w:rPr>
                  </w:pPr>
                </w:p>
              </w:tc>
              <w:tc>
                <w:tcPr>
                  <w:tcW w:w="1890" w:type="dxa"/>
                  <w:noWrap/>
                  <w:vAlign w:val="bottom"/>
                  <w:hideMark/>
                </w:tcPr>
                <w:p w14:paraId="5AF32B6A" w14:textId="77777777" w:rsidR="00977F7F" w:rsidRDefault="00977F7F">
                  <w:pPr>
                    <w:rPr>
                      <w:rFonts w:ascii="Times New Roman" w:hAnsi="Times New Roman"/>
                      <w:sz w:val="20"/>
                      <w:szCs w:val="20"/>
                    </w:rPr>
                  </w:pPr>
                </w:p>
              </w:tc>
              <w:tc>
                <w:tcPr>
                  <w:tcW w:w="844" w:type="dxa"/>
                  <w:noWrap/>
                  <w:vAlign w:val="bottom"/>
                  <w:hideMark/>
                </w:tcPr>
                <w:p w14:paraId="3DD57828" w14:textId="77777777" w:rsidR="00977F7F" w:rsidRDefault="00977F7F">
                  <w:pPr>
                    <w:rPr>
                      <w:rFonts w:ascii="Times New Roman" w:hAnsi="Times New Roman"/>
                      <w:sz w:val="20"/>
                      <w:szCs w:val="20"/>
                    </w:rPr>
                  </w:pPr>
                </w:p>
              </w:tc>
              <w:tc>
                <w:tcPr>
                  <w:tcW w:w="845" w:type="dxa"/>
                  <w:noWrap/>
                  <w:vAlign w:val="bottom"/>
                  <w:hideMark/>
                </w:tcPr>
                <w:p w14:paraId="416F753E" w14:textId="77777777" w:rsidR="00977F7F" w:rsidRDefault="00977F7F">
                  <w:pPr>
                    <w:rPr>
                      <w:rFonts w:ascii="Times New Roman" w:hAnsi="Times New Roman"/>
                      <w:sz w:val="20"/>
                      <w:szCs w:val="20"/>
                    </w:rPr>
                  </w:pPr>
                </w:p>
              </w:tc>
              <w:tc>
                <w:tcPr>
                  <w:tcW w:w="844" w:type="dxa"/>
                  <w:noWrap/>
                  <w:vAlign w:val="bottom"/>
                  <w:hideMark/>
                </w:tcPr>
                <w:p w14:paraId="6BF195C6" w14:textId="77777777" w:rsidR="00977F7F" w:rsidRDefault="00977F7F">
                  <w:pPr>
                    <w:rPr>
                      <w:rFonts w:ascii="Times New Roman" w:hAnsi="Times New Roman"/>
                      <w:sz w:val="20"/>
                      <w:szCs w:val="20"/>
                    </w:rPr>
                  </w:pPr>
                </w:p>
              </w:tc>
              <w:tc>
                <w:tcPr>
                  <w:tcW w:w="748" w:type="dxa"/>
                  <w:noWrap/>
                  <w:vAlign w:val="bottom"/>
                  <w:hideMark/>
                </w:tcPr>
                <w:p w14:paraId="2E0BCD5C" w14:textId="77777777" w:rsidR="00977F7F" w:rsidRDefault="00977F7F">
                  <w:pPr>
                    <w:rPr>
                      <w:rFonts w:ascii="Times New Roman" w:hAnsi="Times New Roman"/>
                      <w:sz w:val="20"/>
                      <w:szCs w:val="20"/>
                    </w:rPr>
                  </w:pPr>
                </w:p>
              </w:tc>
              <w:tc>
                <w:tcPr>
                  <w:tcW w:w="754" w:type="dxa"/>
                  <w:noWrap/>
                  <w:vAlign w:val="bottom"/>
                  <w:hideMark/>
                </w:tcPr>
                <w:p w14:paraId="15D202CA" w14:textId="77777777" w:rsidR="00977F7F" w:rsidRDefault="00977F7F">
                  <w:pPr>
                    <w:rPr>
                      <w:rFonts w:ascii="Times New Roman" w:hAnsi="Times New Roman"/>
                      <w:sz w:val="20"/>
                      <w:szCs w:val="20"/>
                    </w:rPr>
                  </w:pPr>
                </w:p>
              </w:tc>
              <w:tc>
                <w:tcPr>
                  <w:tcW w:w="806" w:type="dxa"/>
                  <w:noWrap/>
                  <w:vAlign w:val="bottom"/>
                  <w:hideMark/>
                </w:tcPr>
                <w:p w14:paraId="34C1B3FC" w14:textId="77777777" w:rsidR="00977F7F" w:rsidRDefault="00977F7F">
                  <w:pPr>
                    <w:rPr>
                      <w:rFonts w:ascii="Times New Roman" w:hAnsi="Times New Roman"/>
                      <w:sz w:val="20"/>
                      <w:szCs w:val="20"/>
                    </w:rPr>
                  </w:pPr>
                </w:p>
              </w:tc>
              <w:tc>
                <w:tcPr>
                  <w:tcW w:w="7461" w:type="dxa"/>
                  <w:gridSpan w:val="10"/>
                  <w:tcBorders>
                    <w:top w:val="single" w:sz="8" w:space="0" w:color="auto"/>
                    <w:left w:val="single" w:sz="8" w:space="0" w:color="auto"/>
                    <w:bottom w:val="single" w:sz="8" w:space="0" w:color="auto"/>
                    <w:right w:val="single" w:sz="8" w:space="0" w:color="000000"/>
                  </w:tcBorders>
                  <w:shd w:val="clear" w:color="auto" w:fill="FFC000"/>
                  <w:vAlign w:val="center"/>
                  <w:hideMark/>
                </w:tcPr>
                <w:p w14:paraId="062291A8" w14:textId="77777777" w:rsidR="00977F7F" w:rsidRDefault="00977F7F">
                  <w:pPr>
                    <w:jc w:val="center"/>
                    <w:rPr>
                      <w:rFonts w:ascii="Calibri" w:hAnsi="Calibri"/>
                      <w:b/>
                      <w:bCs/>
                      <w:color w:val="000000"/>
                      <w:sz w:val="14"/>
                      <w:szCs w:val="28"/>
                    </w:rPr>
                  </w:pPr>
                  <w:r>
                    <w:rPr>
                      <w:rFonts w:ascii="Calibri" w:hAnsi="Calibri"/>
                      <w:b/>
                      <w:bCs/>
                      <w:color w:val="000000"/>
                      <w:sz w:val="14"/>
                      <w:szCs w:val="28"/>
                    </w:rPr>
                    <w:t>CURRENT YEAR</w:t>
                  </w:r>
                </w:p>
              </w:tc>
            </w:tr>
            <w:tr w:rsidR="00977F7F" w14:paraId="55C3785D" w14:textId="77777777">
              <w:trPr>
                <w:trHeight w:val="638"/>
              </w:trPr>
              <w:tc>
                <w:tcPr>
                  <w:tcW w:w="2131" w:type="dxa"/>
                  <w:gridSpan w:val="2"/>
                  <w:tcBorders>
                    <w:top w:val="single" w:sz="8" w:space="0" w:color="auto"/>
                    <w:left w:val="single" w:sz="8" w:space="0" w:color="auto"/>
                    <w:bottom w:val="single" w:sz="8" w:space="0" w:color="auto"/>
                    <w:right w:val="single" w:sz="8" w:space="0" w:color="000000"/>
                  </w:tcBorders>
                  <w:shd w:val="clear" w:color="auto" w:fill="FFC000"/>
                  <w:vAlign w:val="center"/>
                  <w:hideMark/>
                </w:tcPr>
                <w:p w14:paraId="1E7E4CF1" w14:textId="77777777" w:rsidR="00977F7F" w:rsidRDefault="00977F7F">
                  <w:pPr>
                    <w:jc w:val="center"/>
                    <w:rPr>
                      <w:b/>
                      <w:bCs/>
                      <w:color w:val="000000"/>
                      <w:sz w:val="14"/>
                      <w:szCs w:val="24"/>
                    </w:rPr>
                  </w:pPr>
                  <w:r>
                    <w:rPr>
                      <w:b/>
                      <w:bCs/>
                      <w:color w:val="000000"/>
                      <w:sz w:val="14"/>
                    </w:rPr>
                    <w:t>Metrics, Outputs &amp; Outcomes</w:t>
                  </w:r>
                </w:p>
              </w:tc>
              <w:tc>
                <w:tcPr>
                  <w:tcW w:w="844" w:type="dxa"/>
                  <w:tcBorders>
                    <w:top w:val="single" w:sz="8" w:space="0" w:color="auto"/>
                    <w:left w:val="nil"/>
                    <w:bottom w:val="nil"/>
                    <w:right w:val="single" w:sz="4" w:space="0" w:color="auto"/>
                  </w:tcBorders>
                  <w:shd w:val="clear" w:color="auto" w:fill="A6A6A6"/>
                  <w:vAlign w:val="center"/>
                  <w:hideMark/>
                </w:tcPr>
                <w:p w14:paraId="6E5A76EA" w14:textId="77777777" w:rsidR="00977F7F" w:rsidRDefault="00977F7F">
                  <w:pPr>
                    <w:jc w:val="center"/>
                    <w:rPr>
                      <w:b/>
                      <w:bCs/>
                      <w:color w:val="000000"/>
                      <w:sz w:val="14"/>
                    </w:rPr>
                  </w:pPr>
                  <w:r>
                    <w:rPr>
                      <w:b/>
                      <w:bCs/>
                      <w:color w:val="000000"/>
                      <w:sz w:val="14"/>
                    </w:rPr>
                    <w:t>2016/17 Target</w:t>
                  </w:r>
                </w:p>
              </w:tc>
              <w:tc>
                <w:tcPr>
                  <w:tcW w:w="845" w:type="dxa"/>
                  <w:tcBorders>
                    <w:top w:val="single" w:sz="8" w:space="0" w:color="auto"/>
                    <w:left w:val="nil"/>
                    <w:bottom w:val="nil"/>
                    <w:right w:val="single" w:sz="4" w:space="0" w:color="auto"/>
                  </w:tcBorders>
                  <w:shd w:val="clear" w:color="auto" w:fill="A6A6A6"/>
                  <w:vAlign w:val="center"/>
                  <w:hideMark/>
                </w:tcPr>
                <w:p w14:paraId="1F90E625" w14:textId="77777777" w:rsidR="00977F7F" w:rsidRDefault="00977F7F">
                  <w:pPr>
                    <w:jc w:val="center"/>
                    <w:rPr>
                      <w:b/>
                      <w:bCs/>
                      <w:color w:val="000000"/>
                      <w:sz w:val="14"/>
                    </w:rPr>
                  </w:pPr>
                  <w:r>
                    <w:rPr>
                      <w:b/>
                      <w:bCs/>
                      <w:color w:val="000000"/>
                      <w:sz w:val="14"/>
                    </w:rPr>
                    <w:t>2017/18 Target</w:t>
                  </w:r>
                </w:p>
              </w:tc>
              <w:tc>
                <w:tcPr>
                  <w:tcW w:w="844" w:type="dxa"/>
                  <w:tcBorders>
                    <w:top w:val="single" w:sz="8" w:space="0" w:color="auto"/>
                    <w:left w:val="nil"/>
                    <w:bottom w:val="nil"/>
                    <w:right w:val="single" w:sz="4" w:space="0" w:color="auto"/>
                  </w:tcBorders>
                  <w:shd w:val="clear" w:color="auto" w:fill="A6A6A6"/>
                  <w:vAlign w:val="center"/>
                  <w:hideMark/>
                </w:tcPr>
                <w:p w14:paraId="14D9EC17" w14:textId="77777777" w:rsidR="00977F7F" w:rsidRDefault="00977F7F">
                  <w:pPr>
                    <w:jc w:val="center"/>
                    <w:rPr>
                      <w:b/>
                      <w:bCs/>
                      <w:color w:val="000000"/>
                      <w:sz w:val="14"/>
                    </w:rPr>
                  </w:pPr>
                  <w:r>
                    <w:rPr>
                      <w:b/>
                      <w:bCs/>
                      <w:color w:val="000000"/>
                      <w:sz w:val="14"/>
                    </w:rPr>
                    <w:t>2018/19 Target</w:t>
                  </w:r>
                </w:p>
              </w:tc>
              <w:tc>
                <w:tcPr>
                  <w:tcW w:w="748" w:type="dxa"/>
                  <w:tcBorders>
                    <w:top w:val="single" w:sz="8" w:space="0" w:color="auto"/>
                    <w:left w:val="nil"/>
                    <w:bottom w:val="nil"/>
                    <w:right w:val="single" w:sz="4" w:space="0" w:color="auto"/>
                  </w:tcBorders>
                  <w:shd w:val="clear" w:color="auto" w:fill="A6A6A6"/>
                  <w:vAlign w:val="center"/>
                  <w:hideMark/>
                </w:tcPr>
                <w:p w14:paraId="0742EF3F" w14:textId="77777777" w:rsidR="00977F7F" w:rsidRDefault="00977F7F">
                  <w:pPr>
                    <w:jc w:val="center"/>
                    <w:rPr>
                      <w:b/>
                      <w:bCs/>
                      <w:color w:val="000000"/>
                      <w:sz w:val="14"/>
                    </w:rPr>
                  </w:pPr>
                  <w:r>
                    <w:rPr>
                      <w:b/>
                      <w:bCs/>
                      <w:color w:val="000000"/>
                      <w:sz w:val="14"/>
                    </w:rPr>
                    <w:t>2019/20 Target</w:t>
                  </w:r>
                </w:p>
              </w:tc>
              <w:tc>
                <w:tcPr>
                  <w:tcW w:w="754" w:type="dxa"/>
                  <w:tcBorders>
                    <w:top w:val="single" w:sz="8" w:space="0" w:color="auto"/>
                    <w:left w:val="nil"/>
                    <w:bottom w:val="nil"/>
                    <w:right w:val="nil"/>
                  </w:tcBorders>
                  <w:shd w:val="clear" w:color="auto" w:fill="A6A6A6"/>
                  <w:vAlign w:val="center"/>
                  <w:hideMark/>
                </w:tcPr>
                <w:p w14:paraId="2DE102E7" w14:textId="77777777" w:rsidR="00977F7F" w:rsidRDefault="00977F7F">
                  <w:pPr>
                    <w:jc w:val="center"/>
                    <w:rPr>
                      <w:b/>
                      <w:bCs/>
                      <w:color w:val="000000"/>
                      <w:sz w:val="14"/>
                    </w:rPr>
                  </w:pPr>
                  <w:r>
                    <w:rPr>
                      <w:b/>
                      <w:bCs/>
                      <w:color w:val="000000"/>
                      <w:sz w:val="14"/>
                    </w:rPr>
                    <w:t>2020/21 Target</w:t>
                  </w:r>
                </w:p>
              </w:tc>
              <w:tc>
                <w:tcPr>
                  <w:tcW w:w="806" w:type="dxa"/>
                  <w:tcBorders>
                    <w:top w:val="single" w:sz="8" w:space="0" w:color="auto"/>
                    <w:left w:val="single" w:sz="8" w:space="0" w:color="auto"/>
                    <w:bottom w:val="nil"/>
                    <w:right w:val="single" w:sz="8" w:space="0" w:color="auto"/>
                  </w:tcBorders>
                  <w:shd w:val="clear" w:color="auto" w:fill="A6A6A6"/>
                  <w:vAlign w:val="center"/>
                  <w:hideMark/>
                </w:tcPr>
                <w:p w14:paraId="2C39288B" w14:textId="77777777" w:rsidR="00977F7F" w:rsidRDefault="00977F7F">
                  <w:pPr>
                    <w:jc w:val="center"/>
                    <w:rPr>
                      <w:b/>
                      <w:bCs/>
                      <w:color w:val="000000"/>
                      <w:sz w:val="14"/>
                    </w:rPr>
                  </w:pPr>
                  <w:r>
                    <w:rPr>
                      <w:b/>
                      <w:bCs/>
                      <w:color w:val="000000"/>
                      <w:sz w:val="14"/>
                    </w:rPr>
                    <w:t>TOTAL</w:t>
                  </w:r>
                </w:p>
              </w:tc>
              <w:tc>
                <w:tcPr>
                  <w:tcW w:w="704" w:type="dxa"/>
                  <w:tcBorders>
                    <w:top w:val="nil"/>
                    <w:left w:val="nil"/>
                    <w:bottom w:val="nil"/>
                    <w:right w:val="single" w:sz="4" w:space="0" w:color="auto"/>
                  </w:tcBorders>
                  <w:shd w:val="clear" w:color="auto" w:fill="A6A6A6"/>
                  <w:vAlign w:val="center"/>
                  <w:hideMark/>
                </w:tcPr>
                <w:p w14:paraId="27D5210F" w14:textId="77777777" w:rsidR="00977F7F" w:rsidRDefault="00977F7F">
                  <w:pPr>
                    <w:jc w:val="center"/>
                    <w:rPr>
                      <w:b/>
                      <w:bCs/>
                      <w:color w:val="000000"/>
                      <w:sz w:val="14"/>
                    </w:rPr>
                  </w:pPr>
                  <w:r>
                    <w:rPr>
                      <w:b/>
                      <w:bCs/>
                      <w:color w:val="000000"/>
                      <w:sz w:val="14"/>
                    </w:rPr>
                    <w:t>Q1 Target</w:t>
                  </w:r>
                </w:p>
              </w:tc>
              <w:tc>
                <w:tcPr>
                  <w:tcW w:w="704" w:type="dxa"/>
                  <w:tcBorders>
                    <w:top w:val="nil"/>
                    <w:left w:val="nil"/>
                    <w:bottom w:val="nil"/>
                    <w:right w:val="single" w:sz="4" w:space="0" w:color="auto"/>
                  </w:tcBorders>
                  <w:shd w:val="clear" w:color="auto" w:fill="FFC000"/>
                  <w:vAlign w:val="center"/>
                  <w:hideMark/>
                </w:tcPr>
                <w:p w14:paraId="3661F7A5" w14:textId="77777777" w:rsidR="00977F7F" w:rsidRDefault="00977F7F">
                  <w:pPr>
                    <w:jc w:val="center"/>
                    <w:rPr>
                      <w:b/>
                      <w:bCs/>
                      <w:color w:val="000000"/>
                      <w:sz w:val="14"/>
                    </w:rPr>
                  </w:pPr>
                  <w:r>
                    <w:rPr>
                      <w:b/>
                      <w:bCs/>
                      <w:color w:val="000000"/>
                      <w:sz w:val="14"/>
                    </w:rPr>
                    <w:t xml:space="preserve">Q1 Actual </w:t>
                  </w:r>
                </w:p>
              </w:tc>
              <w:tc>
                <w:tcPr>
                  <w:tcW w:w="703" w:type="dxa"/>
                  <w:tcBorders>
                    <w:top w:val="nil"/>
                    <w:left w:val="nil"/>
                    <w:bottom w:val="nil"/>
                    <w:right w:val="single" w:sz="4" w:space="0" w:color="auto"/>
                  </w:tcBorders>
                  <w:shd w:val="clear" w:color="auto" w:fill="A6A6A6"/>
                  <w:vAlign w:val="center"/>
                  <w:hideMark/>
                </w:tcPr>
                <w:p w14:paraId="67663B72" w14:textId="77777777" w:rsidR="00977F7F" w:rsidRDefault="00977F7F">
                  <w:pPr>
                    <w:jc w:val="center"/>
                    <w:rPr>
                      <w:b/>
                      <w:bCs/>
                      <w:color w:val="000000"/>
                      <w:sz w:val="14"/>
                    </w:rPr>
                  </w:pPr>
                  <w:r>
                    <w:rPr>
                      <w:b/>
                      <w:bCs/>
                      <w:color w:val="000000"/>
                      <w:sz w:val="14"/>
                    </w:rPr>
                    <w:t xml:space="preserve">Q2 Target </w:t>
                  </w:r>
                </w:p>
              </w:tc>
              <w:tc>
                <w:tcPr>
                  <w:tcW w:w="704" w:type="dxa"/>
                  <w:tcBorders>
                    <w:top w:val="nil"/>
                    <w:left w:val="nil"/>
                    <w:bottom w:val="nil"/>
                    <w:right w:val="single" w:sz="4" w:space="0" w:color="auto"/>
                  </w:tcBorders>
                  <w:shd w:val="clear" w:color="auto" w:fill="FFC000"/>
                  <w:vAlign w:val="center"/>
                  <w:hideMark/>
                </w:tcPr>
                <w:p w14:paraId="580381B1" w14:textId="77777777" w:rsidR="00977F7F" w:rsidRDefault="00977F7F">
                  <w:pPr>
                    <w:jc w:val="center"/>
                    <w:rPr>
                      <w:b/>
                      <w:bCs/>
                      <w:color w:val="000000"/>
                      <w:sz w:val="14"/>
                    </w:rPr>
                  </w:pPr>
                  <w:r>
                    <w:rPr>
                      <w:b/>
                      <w:bCs/>
                      <w:color w:val="000000"/>
                      <w:sz w:val="14"/>
                    </w:rPr>
                    <w:t xml:space="preserve">Q2 Actual </w:t>
                  </w:r>
                </w:p>
              </w:tc>
              <w:tc>
                <w:tcPr>
                  <w:tcW w:w="704" w:type="dxa"/>
                  <w:tcBorders>
                    <w:top w:val="nil"/>
                    <w:left w:val="nil"/>
                    <w:bottom w:val="nil"/>
                    <w:right w:val="single" w:sz="4" w:space="0" w:color="auto"/>
                  </w:tcBorders>
                  <w:shd w:val="clear" w:color="auto" w:fill="A6A6A6"/>
                  <w:vAlign w:val="center"/>
                  <w:hideMark/>
                </w:tcPr>
                <w:p w14:paraId="1993581E" w14:textId="77777777" w:rsidR="00977F7F" w:rsidRDefault="00977F7F">
                  <w:pPr>
                    <w:jc w:val="center"/>
                    <w:rPr>
                      <w:b/>
                      <w:bCs/>
                      <w:color w:val="000000"/>
                      <w:sz w:val="14"/>
                    </w:rPr>
                  </w:pPr>
                  <w:r>
                    <w:rPr>
                      <w:b/>
                      <w:bCs/>
                      <w:color w:val="000000"/>
                      <w:sz w:val="14"/>
                    </w:rPr>
                    <w:t xml:space="preserve">Q3 Target </w:t>
                  </w:r>
                </w:p>
              </w:tc>
              <w:tc>
                <w:tcPr>
                  <w:tcW w:w="844" w:type="dxa"/>
                  <w:tcBorders>
                    <w:top w:val="nil"/>
                    <w:left w:val="nil"/>
                    <w:bottom w:val="nil"/>
                    <w:right w:val="single" w:sz="4" w:space="0" w:color="auto"/>
                  </w:tcBorders>
                  <w:shd w:val="clear" w:color="auto" w:fill="FFC000"/>
                  <w:vAlign w:val="center"/>
                  <w:hideMark/>
                </w:tcPr>
                <w:p w14:paraId="44A83131" w14:textId="77777777" w:rsidR="00977F7F" w:rsidRDefault="00977F7F">
                  <w:pPr>
                    <w:jc w:val="center"/>
                    <w:rPr>
                      <w:b/>
                      <w:bCs/>
                      <w:color w:val="000000"/>
                      <w:sz w:val="14"/>
                    </w:rPr>
                  </w:pPr>
                  <w:r>
                    <w:rPr>
                      <w:b/>
                      <w:bCs/>
                      <w:color w:val="000000"/>
                      <w:sz w:val="14"/>
                    </w:rPr>
                    <w:t>Q3 Actual</w:t>
                  </w:r>
                </w:p>
              </w:tc>
              <w:tc>
                <w:tcPr>
                  <w:tcW w:w="704" w:type="dxa"/>
                  <w:tcBorders>
                    <w:top w:val="nil"/>
                    <w:left w:val="nil"/>
                    <w:bottom w:val="nil"/>
                    <w:right w:val="single" w:sz="4" w:space="0" w:color="auto"/>
                  </w:tcBorders>
                  <w:shd w:val="clear" w:color="auto" w:fill="A6A6A6"/>
                  <w:vAlign w:val="center"/>
                  <w:hideMark/>
                </w:tcPr>
                <w:p w14:paraId="03740AC8" w14:textId="77777777" w:rsidR="00977F7F" w:rsidRDefault="00977F7F">
                  <w:pPr>
                    <w:jc w:val="center"/>
                    <w:rPr>
                      <w:b/>
                      <w:bCs/>
                      <w:color w:val="000000"/>
                      <w:sz w:val="14"/>
                    </w:rPr>
                  </w:pPr>
                  <w:r>
                    <w:rPr>
                      <w:b/>
                      <w:bCs/>
                      <w:color w:val="000000"/>
                      <w:sz w:val="14"/>
                    </w:rPr>
                    <w:t>Q4 Target</w:t>
                  </w:r>
                </w:p>
              </w:tc>
              <w:tc>
                <w:tcPr>
                  <w:tcW w:w="704" w:type="dxa"/>
                  <w:shd w:val="clear" w:color="auto" w:fill="FFC000"/>
                  <w:vAlign w:val="center"/>
                  <w:hideMark/>
                </w:tcPr>
                <w:p w14:paraId="15CE564D" w14:textId="77777777" w:rsidR="00977F7F" w:rsidRDefault="00977F7F">
                  <w:pPr>
                    <w:jc w:val="center"/>
                    <w:rPr>
                      <w:b/>
                      <w:bCs/>
                      <w:color w:val="000000"/>
                      <w:sz w:val="14"/>
                    </w:rPr>
                  </w:pPr>
                  <w:r>
                    <w:rPr>
                      <w:b/>
                      <w:bCs/>
                      <w:color w:val="000000"/>
                      <w:sz w:val="14"/>
                    </w:rPr>
                    <w:t xml:space="preserve">Q4 Actual </w:t>
                  </w:r>
                </w:p>
              </w:tc>
              <w:tc>
                <w:tcPr>
                  <w:tcW w:w="844" w:type="dxa"/>
                  <w:tcBorders>
                    <w:top w:val="nil"/>
                    <w:left w:val="single" w:sz="8" w:space="0" w:color="auto"/>
                    <w:bottom w:val="nil"/>
                    <w:right w:val="single" w:sz="4" w:space="0" w:color="auto"/>
                  </w:tcBorders>
                  <w:shd w:val="clear" w:color="auto" w:fill="FFC000"/>
                  <w:vAlign w:val="center"/>
                  <w:hideMark/>
                </w:tcPr>
                <w:p w14:paraId="27D191EE" w14:textId="77777777" w:rsidR="00977F7F" w:rsidRDefault="00977F7F">
                  <w:pPr>
                    <w:jc w:val="center"/>
                    <w:rPr>
                      <w:b/>
                      <w:bCs/>
                      <w:color w:val="000000"/>
                      <w:sz w:val="14"/>
                    </w:rPr>
                  </w:pPr>
                  <w:r>
                    <w:rPr>
                      <w:b/>
                      <w:bCs/>
                      <w:color w:val="000000"/>
                      <w:sz w:val="14"/>
                    </w:rPr>
                    <w:t xml:space="preserve">2016/17 Actual </w:t>
                  </w:r>
                </w:p>
              </w:tc>
              <w:tc>
                <w:tcPr>
                  <w:tcW w:w="846" w:type="dxa"/>
                  <w:tcBorders>
                    <w:top w:val="nil"/>
                    <w:left w:val="nil"/>
                    <w:bottom w:val="nil"/>
                    <w:right w:val="single" w:sz="8" w:space="0" w:color="auto"/>
                  </w:tcBorders>
                  <w:shd w:val="clear" w:color="auto" w:fill="FFC000"/>
                  <w:vAlign w:val="center"/>
                  <w:hideMark/>
                </w:tcPr>
                <w:p w14:paraId="2DD815A7" w14:textId="77777777" w:rsidR="00977F7F" w:rsidRDefault="00977F7F">
                  <w:pPr>
                    <w:jc w:val="center"/>
                    <w:rPr>
                      <w:b/>
                      <w:bCs/>
                      <w:color w:val="000000"/>
                      <w:sz w:val="14"/>
                    </w:rPr>
                  </w:pPr>
                  <w:r>
                    <w:rPr>
                      <w:b/>
                      <w:bCs/>
                      <w:color w:val="000000"/>
                      <w:sz w:val="14"/>
                    </w:rPr>
                    <w:t>2016/17 Variance</w:t>
                  </w:r>
                </w:p>
              </w:tc>
            </w:tr>
            <w:tr w:rsidR="00977F7F" w14:paraId="115BDCBE" w14:textId="77777777">
              <w:trPr>
                <w:trHeight w:val="311"/>
              </w:trPr>
              <w:tc>
                <w:tcPr>
                  <w:tcW w:w="241" w:type="dxa"/>
                  <w:vMerge w:val="restart"/>
                  <w:tcBorders>
                    <w:top w:val="nil"/>
                    <w:left w:val="single" w:sz="8" w:space="0" w:color="auto"/>
                    <w:bottom w:val="single" w:sz="8" w:space="0" w:color="000000"/>
                    <w:right w:val="nil"/>
                  </w:tcBorders>
                  <w:shd w:val="clear" w:color="auto" w:fill="E26B0A"/>
                  <w:textDirection w:val="btLr"/>
                  <w:vAlign w:val="center"/>
                  <w:hideMark/>
                </w:tcPr>
                <w:p w14:paraId="46ED79AD" w14:textId="77777777" w:rsidR="00977F7F" w:rsidRDefault="00977F7F">
                  <w:pPr>
                    <w:jc w:val="center"/>
                    <w:rPr>
                      <w:b/>
                      <w:bCs/>
                      <w:color w:val="000000"/>
                      <w:sz w:val="14"/>
                      <w:szCs w:val="18"/>
                    </w:rPr>
                  </w:pPr>
                  <w:r>
                    <w:rPr>
                      <w:b/>
                      <w:bCs/>
                      <w:color w:val="000000"/>
                      <w:sz w:val="14"/>
                      <w:szCs w:val="18"/>
                    </w:rPr>
                    <w:t xml:space="preserve">CORE </w:t>
                  </w:r>
                </w:p>
              </w:tc>
              <w:tc>
                <w:tcPr>
                  <w:tcW w:w="1890" w:type="dxa"/>
                  <w:tcBorders>
                    <w:top w:val="nil"/>
                    <w:left w:val="nil"/>
                    <w:bottom w:val="single" w:sz="4" w:space="0" w:color="auto"/>
                    <w:right w:val="single" w:sz="4" w:space="0" w:color="auto"/>
                  </w:tcBorders>
                  <w:shd w:val="clear" w:color="auto" w:fill="E26B0A"/>
                  <w:hideMark/>
                </w:tcPr>
                <w:p w14:paraId="1F61BF49" w14:textId="77777777" w:rsidR="00977F7F" w:rsidRDefault="00977F7F">
                  <w:pPr>
                    <w:rPr>
                      <w:b/>
                      <w:bCs/>
                      <w:color w:val="000000"/>
                      <w:sz w:val="14"/>
                      <w:szCs w:val="18"/>
                    </w:rPr>
                  </w:pPr>
                </w:p>
              </w:tc>
              <w:tc>
                <w:tcPr>
                  <w:tcW w:w="844" w:type="dxa"/>
                  <w:tcBorders>
                    <w:top w:val="single" w:sz="8" w:space="0" w:color="auto"/>
                    <w:left w:val="nil"/>
                    <w:bottom w:val="single" w:sz="4" w:space="0" w:color="auto"/>
                    <w:right w:val="single" w:sz="4" w:space="0" w:color="auto"/>
                  </w:tcBorders>
                  <w:shd w:val="clear" w:color="auto" w:fill="A6A6A6"/>
                  <w:noWrap/>
                  <w:vAlign w:val="center"/>
                  <w:hideMark/>
                </w:tcPr>
                <w:p w14:paraId="03F41A68" w14:textId="77777777" w:rsidR="00977F7F" w:rsidRDefault="00977F7F">
                  <w:pPr>
                    <w:jc w:val="center"/>
                    <w:rPr>
                      <w:color w:val="000000"/>
                      <w:sz w:val="14"/>
                      <w:szCs w:val="24"/>
                    </w:rPr>
                  </w:pPr>
                  <w:r>
                    <w:rPr>
                      <w:color w:val="000000"/>
                      <w:sz w:val="14"/>
                    </w:rPr>
                    <w:t> </w:t>
                  </w:r>
                </w:p>
              </w:tc>
              <w:tc>
                <w:tcPr>
                  <w:tcW w:w="845" w:type="dxa"/>
                  <w:tcBorders>
                    <w:top w:val="single" w:sz="8" w:space="0" w:color="auto"/>
                    <w:left w:val="nil"/>
                    <w:bottom w:val="single" w:sz="4" w:space="0" w:color="auto"/>
                    <w:right w:val="single" w:sz="4" w:space="0" w:color="auto"/>
                  </w:tcBorders>
                  <w:shd w:val="clear" w:color="auto" w:fill="A6A6A6"/>
                  <w:noWrap/>
                  <w:vAlign w:val="center"/>
                  <w:hideMark/>
                </w:tcPr>
                <w:p w14:paraId="46A5B4D0" w14:textId="77777777" w:rsidR="00977F7F" w:rsidRDefault="00977F7F">
                  <w:pPr>
                    <w:jc w:val="center"/>
                    <w:rPr>
                      <w:color w:val="000000"/>
                      <w:sz w:val="14"/>
                    </w:rPr>
                  </w:pPr>
                  <w:r>
                    <w:rPr>
                      <w:color w:val="000000"/>
                      <w:sz w:val="14"/>
                    </w:rPr>
                    <w:t> </w:t>
                  </w:r>
                </w:p>
              </w:tc>
              <w:tc>
                <w:tcPr>
                  <w:tcW w:w="844" w:type="dxa"/>
                  <w:tcBorders>
                    <w:top w:val="single" w:sz="8" w:space="0" w:color="auto"/>
                    <w:left w:val="nil"/>
                    <w:bottom w:val="single" w:sz="4" w:space="0" w:color="auto"/>
                    <w:right w:val="single" w:sz="4" w:space="0" w:color="auto"/>
                  </w:tcBorders>
                  <w:shd w:val="clear" w:color="auto" w:fill="A6A6A6"/>
                  <w:noWrap/>
                  <w:vAlign w:val="center"/>
                  <w:hideMark/>
                </w:tcPr>
                <w:p w14:paraId="5E166FC5" w14:textId="77777777" w:rsidR="00977F7F" w:rsidRDefault="00977F7F">
                  <w:pPr>
                    <w:jc w:val="center"/>
                    <w:rPr>
                      <w:color w:val="000000"/>
                      <w:sz w:val="14"/>
                    </w:rPr>
                  </w:pPr>
                  <w:r>
                    <w:rPr>
                      <w:color w:val="000000"/>
                      <w:sz w:val="14"/>
                    </w:rPr>
                    <w:t> </w:t>
                  </w:r>
                </w:p>
              </w:tc>
              <w:tc>
                <w:tcPr>
                  <w:tcW w:w="748" w:type="dxa"/>
                  <w:tcBorders>
                    <w:top w:val="single" w:sz="8" w:space="0" w:color="auto"/>
                    <w:left w:val="nil"/>
                    <w:bottom w:val="single" w:sz="4" w:space="0" w:color="auto"/>
                    <w:right w:val="single" w:sz="4" w:space="0" w:color="auto"/>
                  </w:tcBorders>
                  <w:shd w:val="clear" w:color="auto" w:fill="A6A6A6"/>
                  <w:noWrap/>
                  <w:vAlign w:val="center"/>
                  <w:hideMark/>
                </w:tcPr>
                <w:p w14:paraId="1DCABB19" w14:textId="77777777" w:rsidR="00977F7F" w:rsidRDefault="00977F7F">
                  <w:pPr>
                    <w:jc w:val="center"/>
                    <w:rPr>
                      <w:color w:val="000000"/>
                      <w:sz w:val="14"/>
                    </w:rPr>
                  </w:pPr>
                  <w:r>
                    <w:rPr>
                      <w:color w:val="000000"/>
                      <w:sz w:val="14"/>
                    </w:rPr>
                    <w:t> </w:t>
                  </w:r>
                </w:p>
              </w:tc>
              <w:tc>
                <w:tcPr>
                  <w:tcW w:w="754" w:type="dxa"/>
                  <w:tcBorders>
                    <w:top w:val="single" w:sz="8" w:space="0" w:color="auto"/>
                    <w:left w:val="nil"/>
                    <w:bottom w:val="single" w:sz="4" w:space="0" w:color="auto"/>
                    <w:right w:val="nil"/>
                  </w:tcBorders>
                  <w:shd w:val="clear" w:color="auto" w:fill="A6A6A6"/>
                  <w:noWrap/>
                  <w:vAlign w:val="center"/>
                  <w:hideMark/>
                </w:tcPr>
                <w:p w14:paraId="05788275" w14:textId="77777777" w:rsidR="00977F7F" w:rsidRDefault="00977F7F">
                  <w:pPr>
                    <w:jc w:val="center"/>
                    <w:rPr>
                      <w:color w:val="000000"/>
                      <w:sz w:val="14"/>
                    </w:rPr>
                  </w:pPr>
                  <w:r>
                    <w:rPr>
                      <w:color w:val="000000"/>
                      <w:sz w:val="14"/>
                    </w:rPr>
                    <w:t> </w:t>
                  </w:r>
                </w:p>
              </w:tc>
              <w:tc>
                <w:tcPr>
                  <w:tcW w:w="806" w:type="dxa"/>
                  <w:tcBorders>
                    <w:top w:val="single" w:sz="8" w:space="0" w:color="auto"/>
                    <w:left w:val="single" w:sz="8" w:space="0" w:color="auto"/>
                    <w:bottom w:val="single" w:sz="4" w:space="0" w:color="auto"/>
                    <w:right w:val="single" w:sz="8" w:space="0" w:color="auto"/>
                  </w:tcBorders>
                  <w:shd w:val="clear" w:color="auto" w:fill="A6A6A6"/>
                  <w:noWrap/>
                  <w:vAlign w:val="center"/>
                  <w:hideMark/>
                </w:tcPr>
                <w:p w14:paraId="7B3163D8" w14:textId="77777777" w:rsidR="00977F7F" w:rsidRDefault="00977F7F">
                  <w:pPr>
                    <w:jc w:val="center"/>
                    <w:rPr>
                      <w:color w:val="000000"/>
                      <w:sz w:val="14"/>
                    </w:rPr>
                  </w:pPr>
                  <w:r>
                    <w:rPr>
                      <w:color w:val="000000"/>
                      <w:sz w:val="14"/>
                    </w:rPr>
                    <w:t>0</w:t>
                  </w:r>
                </w:p>
              </w:tc>
              <w:tc>
                <w:tcPr>
                  <w:tcW w:w="704" w:type="dxa"/>
                  <w:tcBorders>
                    <w:top w:val="single" w:sz="8" w:space="0" w:color="auto"/>
                    <w:left w:val="nil"/>
                    <w:bottom w:val="single" w:sz="4" w:space="0" w:color="auto"/>
                    <w:right w:val="single" w:sz="4" w:space="0" w:color="auto"/>
                  </w:tcBorders>
                  <w:shd w:val="clear" w:color="auto" w:fill="A6A6A6"/>
                  <w:vAlign w:val="center"/>
                  <w:hideMark/>
                </w:tcPr>
                <w:p w14:paraId="30D04F27" w14:textId="77777777" w:rsidR="00977F7F" w:rsidRDefault="00977F7F">
                  <w:pPr>
                    <w:jc w:val="center"/>
                    <w:rPr>
                      <w:b/>
                      <w:bCs/>
                      <w:color w:val="000000"/>
                      <w:sz w:val="14"/>
                    </w:rPr>
                  </w:pPr>
                  <w:r>
                    <w:rPr>
                      <w:b/>
                      <w:bCs/>
                      <w:color w:val="000000"/>
                      <w:sz w:val="14"/>
                    </w:rPr>
                    <w:t> </w:t>
                  </w:r>
                </w:p>
              </w:tc>
              <w:tc>
                <w:tcPr>
                  <w:tcW w:w="704" w:type="dxa"/>
                  <w:tcBorders>
                    <w:top w:val="single" w:sz="8" w:space="0" w:color="auto"/>
                    <w:left w:val="nil"/>
                    <w:bottom w:val="single" w:sz="4" w:space="0" w:color="auto"/>
                    <w:right w:val="single" w:sz="4" w:space="0" w:color="auto"/>
                  </w:tcBorders>
                  <w:vAlign w:val="center"/>
                  <w:hideMark/>
                </w:tcPr>
                <w:p w14:paraId="42796468" w14:textId="77777777" w:rsidR="00977F7F" w:rsidRDefault="00977F7F">
                  <w:pPr>
                    <w:jc w:val="center"/>
                    <w:rPr>
                      <w:b/>
                      <w:bCs/>
                      <w:color w:val="000000"/>
                      <w:sz w:val="14"/>
                    </w:rPr>
                  </w:pPr>
                  <w:r>
                    <w:rPr>
                      <w:b/>
                      <w:bCs/>
                      <w:color w:val="000000"/>
                      <w:sz w:val="14"/>
                    </w:rPr>
                    <w:t> </w:t>
                  </w:r>
                </w:p>
              </w:tc>
              <w:tc>
                <w:tcPr>
                  <w:tcW w:w="703" w:type="dxa"/>
                  <w:tcBorders>
                    <w:top w:val="single" w:sz="8" w:space="0" w:color="auto"/>
                    <w:left w:val="nil"/>
                    <w:bottom w:val="single" w:sz="4" w:space="0" w:color="auto"/>
                    <w:right w:val="single" w:sz="4" w:space="0" w:color="auto"/>
                  </w:tcBorders>
                  <w:shd w:val="clear" w:color="auto" w:fill="A6A6A6"/>
                  <w:vAlign w:val="center"/>
                  <w:hideMark/>
                </w:tcPr>
                <w:p w14:paraId="460DD06F" w14:textId="77777777" w:rsidR="00977F7F" w:rsidRDefault="00977F7F">
                  <w:pPr>
                    <w:jc w:val="center"/>
                    <w:rPr>
                      <w:b/>
                      <w:bCs/>
                      <w:color w:val="000000"/>
                      <w:sz w:val="14"/>
                    </w:rPr>
                  </w:pPr>
                  <w:r>
                    <w:rPr>
                      <w:b/>
                      <w:bCs/>
                      <w:color w:val="000000"/>
                      <w:sz w:val="14"/>
                    </w:rPr>
                    <w:t> </w:t>
                  </w:r>
                </w:p>
              </w:tc>
              <w:tc>
                <w:tcPr>
                  <w:tcW w:w="704" w:type="dxa"/>
                  <w:tcBorders>
                    <w:top w:val="single" w:sz="8" w:space="0" w:color="auto"/>
                    <w:left w:val="nil"/>
                    <w:bottom w:val="single" w:sz="4" w:space="0" w:color="auto"/>
                    <w:right w:val="single" w:sz="4" w:space="0" w:color="auto"/>
                  </w:tcBorders>
                  <w:vAlign w:val="center"/>
                  <w:hideMark/>
                </w:tcPr>
                <w:p w14:paraId="1B020652" w14:textId="77777777" w:rsidR="00977F7F" w:rsidRDefault="00977F7F">
                  <w:pPr>
                    <w:jc w:val="center"/>
                    <w:rPr>
                      <w:b/>
                      <w:bCs/>
                      <w:color w:val="000000"/>
                      <w:sz w:val="14"/>
                    </w:rPr>
                  </w:pPr>
                  <w:r>
                    <w:rPr>
                      <w:b/>
                      <w:bCs/>
                      <w:color w:val="000000"/>
                      <w:sz w:val="14"/>
                    </w:rPr>
                    <w:t> </w:t>
                  </w:r>
                </w:p>
              </w:tc>
              <w:tc>
                <w:tcPr>
                  <w:tcW w:w="704" w:type="dxa"/>
                  <w:tcBorders>
                    <w:top w:val="single" w:sz="8" w:space="0" w:color="auto"/>
                    <w:left w:val="nil"/>
                    <w:bottom w:val="single" w:sz="4" w:space="0" w:color="auto"/>
                    <w:right w:val="single" w:sz="4" w:space="0" w:color="auto"/>
                  </w:tcBorders>
                  <w:shd w:val="clear" w:color="auto" w:fill="A6A6A6"/>
                  <w:vAlign w:val="center"/>
                  <w:hideMark/>
                </w:tcPr>
                <w:p w14:paraId="37B94305" w14:textId="77777777" w:rsidR="00977F7F" w:rsidRDefault="00977F7F">
                  <w:pPr>
                    <w:jc w:val="center"/>
                    <w:rPr>
                      <w:b/>
                      <w:bCs/>
                      <w:color w:val="000000"/>
                      <w:sz w:val="14"/>
                    </w:rPr>
                  </w:pPr>
                  <w:r>
                    <w:rPr>
                      <w:b/>
                      <w:bCs/>
                      <w:color w:val="000000"/>
                      <w:sz w:val="14"/>
                    </w:rPr>
                    <w:t> </w:t>
                  </w:r>
                </w:p>
              </w:tc>
              <w:tc>
                <w:tcPr>
                  <w:tcW w:w="844" w:type="dxa"/>
                  <w:tcBorders>
                    <w:top w:val="single" w:sz="8" w:space="0" w:color="auto"/>
                    <w:left w:val="nil"/>
                    <w:bottom w:val="single" w:sz="4" w:space="0" w:color="auto"/>
                    <w:right w:val="single" w:sz="4" w:space="0" w:color="auto"/>
                  </w:tcBorders>
                  <w:vAlign w:val="center"/>
                  <w:hideMark/>
                </w:tcPr>
                <w:p w14:paraId="594CD861" w14:textId="77777777" w:rsidR="00977F7F" w:rsidRDefault="00977F7F">
                  <w:pPr>
                    <w:jc w:val="center"/>
                    <w:rPr>
                      <w:b/>
                      <w:bCs/>
                      <w:color w:val="000000"/>
                      <w:sz w:val="14"/>
                      <w:u w:val="single"/>
                    </w:rPr>
                  </w:pPr>
                  <w:r>
                    <w:rPr>
                      <w:b/>
                      <w:bCs/>
                      <w:color w:val="000000"/>
                      <w:sz w:val="14"/>
                      <w:u w:val="single"/>
                    </w:rPr>
                    <w:t> </w:t>
                  </w:r>
                </w:p>
              </w:tc>
              <w:tc>
                <w:tcPr>
                  <w:tcW w:w="704" w:type="dxa"/>
                  <w:tcBorders>
                    <w:top w:val="single" w:sz="8" w:space="0" w:color="auto"/>
                    <w:left w:val="nil"/>
                    <w:bottom w:val="single" w:sz="4" w:space="0" w:color="auto"/>
                    <w:right w:val="single" w:sz="4" w:space="0" w:color="auto"/>
                  </w:tcBorders>
                  <w:shd w:val="clear" w:color="auto" w:fill="A6A6A6"/>
                  <w:noWrap/>
                  <w:vAlign w:val="center"/>
                  <w:hideMark/>
                </w:tcPr>
                <w:p w14:paraId="7415D89A" w14:textId="77777777" w:rsidR="00977F7F" w:rsidRDefault="00977F7F">
                  <w:pPr>
                    <w:jc w:val="center"/>
                    <w:rPr>
                      <w:color w:val="000000"/>
                      <w:sz w:val="14"/>
                    </w:rPr>
                  </w:pPr>
                  <w:r>
                    <w:rPr>
                      <w:color w:val="000000"/>
                      <w:sz w:val="14"/>
                    </w:rPr>
                    <w:t> </w:t>
                  </w:r>
                </w:p>
              </w:tc>
              <w:tc>
                <w:tcPr>
                  <w:tcW w:w="704" w:type="dxa"/>
                  <w:tcBorders>
                    <w:top w:val="single" w:sz="8" w:space="0" w:color="auto"/>
                    <w:left w:val="nil"/>
                    <w:bottom w:val="single" w:sz="4" w:space="0" w:color="auto"/>
                    <w:right w:val="nil"/>
                  </w:tcBorders>
                  <w:vAlign w:val="center"/>
                  <w:hideMark/>
                </w:tcPr>
                <w:p w14:paraId="05238436" w14:textId="77777777" w:rsidR="00977F7F" w:rsidRDefault="00977F7F">
                  <w:pPr>
                    <w:jc w:val="center"/>
                    <w:rPr>
                      <w:color w:val="000000"/>
                      <w:sz w:val="14"/>
                    </w:rPr>
                  </w:pPr>
                  <w:r>
                    <w:rPr>
                      <w:color w:val="000000"/>
                      <w:sz w:val="14"/>
                    </w:rPr>
                    <w:t> </w:t>
                  </w:r>
                </w:p>
              </w:tc>
              <w:tc>
                <w:tcPr>
                  <w:tcW w:w="844" w:type="dxa"/>
                  <w:tcBorders>
                    <w:top w:val="single" w:sz="8" w:space="0" w:color="auto"/>
                    <w:left w:val="single" w:sz="8" w:space="0" w:color="auto"/>
                    <w:bottom w:val="single" w:sz="4" w:space="0" w:color="auto"/>
                    <w:right w:val="single" w:sz="4" w:space="0" w:color="auto"/>
                  </w:tcBorders>
                  <w:vAlign w:val="center"/>
                  <w:hideMark/>
                </w:tcPr>
                <w:p w14:paraId="3E93AD43" w14:textId="77777777" w:rsidR="00977F7F" w:rsidRDefault="00977F7F">
                  <w:pPr>
                    <w:jc w:val="center"/>
                    <w:rPr>
                      <w:color w:val="000000"/>
                      <w:sz w:val="14"/>
                    </w:rPr>
                  </w:pPr>
                  <w:r>
                    <w:rPr>
                      <w:color w:val="000000"/>
                      <w:sz w:val="14"/>
                    </w:rPr>
                    <w:t>0</w:t>
                  </w:r>
                </w:p>
              </w:tc>
              <w:tc>
                <w:tcPr>
                  <w:tcW w:w="846" w:type="dxa"/>
                  <w:tcBorders>
                    <w:top w:val="single" w:sz="8" w:space="0" w:color="auto"/>
                    <w:left w:val="nil"/>
                    <w:bottom w:val="single" w:sz="4" w:space="0" w:color="auto"/>
                    <w:right w:val="single" w:sz="8" w:space="0" w:color="auto"/>
                  </w:tcBorders>
                  <w:vAlign w:val="center"/>
                  <w:hideMark/>
                </w:tcPr>
                <w:p w14:paraId="426AAC2C" w14:textId="77777777" w:rsidR="00977F7F" w:rsidRDefault="00977F7F">
                  <w:pPr>
                    <w:jc w:val="center"/>
                    <w:rPr>
                      <w:color w:val="000000"/>
                      <w:sz w:val="14"/>
                    </w:rPr>
                  </w:pPr>
                  <w:r>
                    <w:rPr>
                      <w:color w:val="000000"/>
                      <w:sz w:val="14"/>
                    </w:rPr>
                    <w:t>0</w:t>
                  </w:r>
                </w:p>
              </w:tc>
            </w:tr>
            <w:tr w:rsidR="00977F7F" w14:paraId="514F72F2" w14:textId="77777777">
              <w:trPr>
                <w:trHeight w:val="311"/>
              </w:trPr>
              <w:tc>
                <w:tcPr>
                  <w:tcW w:w="2131" w:type="dxa"/>
                  <w:vMerge/>
                  <w:tcBorders>
                    <w:top w:val="nil"/>
                    <w:left w:val="single" w:sz="8" w:space="0" w:color="auto"/>
                    <w:bottom w:val="single" w:sz="8" w:space="0" w:color="000000"/>
                    <w:right w:val="nil"/>
                  </w:tcBorders>
                  <w:vAlign w:val="center"/>
                  <w:hideMark/>
                </w:tcPr>
                <w:p w14:paraId="0C3026D0"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E26B0A"/>
                  <w:hideMark/>
                </w:tcPr>
                <w:p w14:paraId="2E4DBF79" w14:textId="77777777" w:rsidR="00977F7F" w:rsidRDefault="00977F7F">
                  <w:pPr>
                    <w:rPr>
                      <w:color w:val="000000"/>
                      <w:sz w:val="14"/>
                    </w:rPr>
                  </w:pPr>
                </w:p>
              </w:tc>
              <w:tc>
                <w:tcPr>
                  <w:tcW w:w="844" w:type="dxa"/>
                  <w:tcBorders>
                    <w:top w:val="nil"/>
                    <w:left w:val="nil"/>
                    <w:bottom w:val="single" w:sz="4" w:space="0" w:color="auto"/>
                    <w:right w:val="single" w:sz="4" w:space="0" w:color="auto"/>
                  </w:tcBorders>
                  <w:shd w:val="clear" w:color="auto" w:fill="A6A6A6"/>
                  <w:noWrap/>
                  <w:vAlign w:val="center"/>
                  <w:hideMark/>
                </w:tcPr>
                <w:p w14:paraId="77B74A7D" w14:textId="77777777" w:rsidR="00977F7F" w:rsidRDefault="00977F7F">
                  <w:pPr>
                    <w:jc w:val="center"/>
                    <w:rPr>
                      <w:color w:val="000000"/>
                      <w:sz w:val="14"/>
                      <w:szCs w:val="24"/>
                    </w:rPr>
                  </w:pPr>
                  <w:r>
                    <w:rPr>
                      <w:color w:val="000000"/>
                      <w:sz w:val="14"/>
                    </w:rPr>
                    <w:t> </w:t>
                  </w:r>
                </w:p>
              </w:tc>
              <w:tc>
                <w:tcPr>
                  <w:tcW w:w="845" w:type="dxa"/>
                  <w:tcBorders>
                    <w:top w:val="nil"/>
                    <w:left w:val="nil"/>
                    <w:bottom w:val="single" w:sz="4" w:space="0" w:color="auto"/>
                    <w:right w:val="single" w:sz="4" w:space="0" w:color="auto"/>
                  </w:tcBorders>
                  <w:shd w:val="clear" w:color="auto" w:fill="A6A6A6"/>
                  <w:noWrap/>
                  <w:vAlign w:val="center"/>
                  <w:hideMark/>
                </w:tcPr>
                <w:p w14:paraId="4DB18CD4" w14:textId="77777777" w:rsidR="00977F7F" w:rsidRDefault="00977F7F">
                  <w:pPr>
                    <w:jc w:val="center"/>
                    <w:rPr>
                      <w:color w:val="000000"/>
                      <w:sz w:val="14"/>
                    </w:rPr>
                  </w:pPr>
                  <w:r>
                    <w:rPr>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2F747EC1" w14:textId="77777777" w:rsidR="00977F7F" w:rsidRDefault="00977F7F">
                  <w:pPr>
                    <w:jc w:val="center"/>
                    <w:rPr>
                      <w:color w:val="000000"/>
                      <w:sz w:val="14"/>
                    </w:rPr>
                  </w:pPr>
                  <w:r>
                    <w:rPr>
                      <w:color w:val="000000"/>
                      <w:sz w:val="14"/>
                    </w:rPr>
                    <w:t> </w:t>
                  </w:r>
                </w:p>
              </w:tc>
              <w:tc>
                <w:tcPr>
                  <w:tcW w:w="748" w:type="dxa"/>
                  <w:tcBorders>
                    <w:top w:val="nil"/>
                    <w:left w:val="nil"/>
                    <w:bottom w:val="single" w:sz="4" w:space="0" w:color="auto"/>
                    <w:right w:val="single" w:sz="4" w:space="0" w:color="auto"/>
                  </w:tcBorders>
                  <w:shd w:val="clear" w:color="auto" w:fill="A6A6A6"/>
                  <w:noWrap/>
                  <w:vAlign w:val="center"/>
                  <w:hideMark/>
                </w:tcPr>
                <w:p w14:paraId="232F6E82" w14:textId="77777777" w:rsidR="00977F7F" w:rsidRDefault="00977F7F">
                  <w:pPr>
                    <w:jc w:val="center"/>
                    <w:rPr>
                      <w:color w:val="000000"/>
                      <w:sz w:val="14"/>
                    </w:rPr>
                  </w:pPr>
                  <w:r>
                    <w:rPr>
                      <w:color w:val="000000"/>
                      <w:sz w:val="14"/>
                    </w:rPr>
                    <w:t> </w:t>
                  </w:r>
                </w:p>
              </w:tc>
              <w:tc>
                <w:tcPr>
                  <w:tcW w:w="754" w:type="dxa"/>
                  <w:tcBorders>
                    <w:top w:val="nil"/>
                    <w:left w:val="nil"/>
                    <w:bottom w:val="single" w:sz="4" w:space="0" w:color="auto"/>
                    <w:right w:val="nil"/>
                  </w:tcBorders>
                  <w:shd w:val="clear" w:color="auto" w:fill="A6A6A6"/>
                  <w:noWrap/>
                  <w:vAlign w:val="center"/>
                  <w:hideMark/>
                </w:tcPr>
                <w:p w14:paraId="6DAF3423" w14:textId="77777777" w:rsidR="00977F7F" w:rsidRDefault="00977F7F">
                  <w:pPr>
                    <w:jc w:val="center"/>
                    <w:rPr>
                      <w:color w:val="000000"/>
                      <w:sz w:val="14"/>
                    </w:rPr>
                  </w:pPr>
                  <w:r>
                    <w:rPr>
                      <w:color w:val="000000"/>
                      <w:sz w:val="14"/>
                    </w:rPr>
                    <w:t> </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7570046B"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656677AD"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270A1CF6"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4A05DF89"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5E5D6043"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3F42CDD8"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00DFB9B4"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21E3E6E4" w14:textId="77777777" w:rsidR="00977F7F" w:rsidRDefault="00977F7F">
                  <w:pPr>
                    <w:jc w:val="center"/>
                    <w:rPr>
                      <w:color w:val="000000"/>
                      <w:sz w:val="14"/>
                    </w:rPr>
                  </w:pPr>
                  <w:r>
                    <w:rPr>
                      <w:color w:val="000000"/>
                      <w:sz w:val="14"/>
                    </w:rPr>
                    <w:t> </w:t>
                  </w:r>
                </w:p>
              </w:tc>
              <w:tc>
                <w:tcPr>
                  <w:tcW w:w="704" w:type="dxa"/>
                  <w:tcBorders>
                    <w:top w:val="nil"/>
                    <w:left w:val="nil"/>
                    <w:bottom w:val="single" w:sz="4" w:space="0" w:color="auto"/>
                    <w:right w:val="nil"/>
                  </w:tcBorders>
                  <w:vAlign w:val="center"/>
                  <w:hideMark/>
                </w:tcPr>
                <w:p w14:paraId="3F1D6AA8"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66918C5A"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78C24EA1" w14:textId="77777777" w:rsidR="00977F7F" w:rsidRDefault="00977F7F">
                  <w:pPr>
                    <w:jc w:val="center"/>
                    <w:rPr>
                      <w:color w:val="000000"/>
                      <w:sz w:val="14"/>
                    </w:rPr>
                  </w:pPr>
                  <w:r>
                    <w:rPr>
                      <w:color w:val="000000"/>
                      <w:sz w:val="14"/>
                    </w:rPr>
                    <w:t>0</w:t>
                  </w:r>
                </w:p>
              </w:tc>
            </w:tr>
            <w:tr w:rsidR="00977F7F" w14:paraId="0C394362" w14:textId="77777777">
              <w:trPr>
                <w:trHeight w:val="326"/>
              </w:trPr>
              <w:tc>
                <w:tcPr>
                  <w:tcW w:w="2131" w:type="dxa"/>
                  <w:vMerge/>
                  <w:tcBorders>
                    <w:top w:val="nil"/>
                    <w:left w:val="single" w:sz="8" w:space="0" w:color="auto"/>
                    <w:bottom w:val="single" w:sz="8" w:space="0" w:color="000000"/>
                    <w:right w:val="nil"/>
                  </w:tcBorders>
                  <w:vAlign w:val="center"/>
                  <w:hideMark/>
                </w:tcPr>
                <w:p w14:paraId="6FF97C83" w14:textId="77777777" w:rsidR="00977F7F" w:rsidRDefault="00977F7F">
                  <w:pPr>
                    <w:rPr>
                      <w:b/>
                      <w:bCs/>
                      <w:color w:val="000000"/>
                      <w:sz w:val="14"/>
                      <w:szCs w:val="18"/>
                    </w:rPr>
                  </w:pPr>
                </w:p>
              </w:tc>
              <w:tc>
                <w:tcPr>
                  <w:tcW w:w="1890" w:type="dxa"/>
                  <w:tcBorders>
                    <w:top w:val="nil"/>
                    <w:left w:val="nil"/>
                    <w:bottom w:val="single" w:sz="8" w:space="0" w:color="auto"/>
                    <w:right w:val="single" w:sz="4" w:space="0" w:color="auto"/>
                  </w:tcBorders>
                  <w:shd w:val="clear" w:color="auto" w:fill="E26B0A"/>
                </w:tcPr>
                <w:p w14:paraId="512A9C2F" w14:textId="77777777" w:rsidR="00977F7F" w:rsidRDefault="00977F7F">
                  <w:pPr>
                    <w:rPr>
                      <w:color w:val="000000"/>
                      <w:sz w:val="14"/>
                    </w:rPr>
                  </w:pPr>
                </w:p>
              </w:tc>
              <w:tc>
                <w:tcPr>
                  <w:tcW w:w="844" w:type="dxa"/>
                  <w:tcBorders>
                    <w:top w:val="nil"/>
                    <w:left w:val="nil"/>
                    <w:bottom w:val="single" w:sz="8" w:space="0" w:color="auto"/>
                    <w:right w:val="single" w:sz="4" w:space="0" w:color="auto"/>
                  </w:tcBorders>
                  <w:shd w:val="clear" w:color="auto" w:fill="A6A6A6"/>
                  <w:noWrap/>
                  <w:vAlign w:val="center"/>
                </w:tcPr>
                <w:p w14:paraId="6AB694CF" w14:textId="77777777" w:rsidR="00977F7F" w:rsidRDefault="00977F7F">
                  <w:pPr>
                    <w:jc w:val="center"/>
                    <w:rPr>
                      <w:color w:val="000000"/>
                      <w:sz w:val="14"/>
                    </w:rPr>
                  </w:pPr>
                </w:p>
              </w:tc>
              <w:tc>
                <w:tcPr>
                  <w:tcW w:w="845" w:type="dxa"/>
                  <w:tcBorders>
                    <w:top w:val="nil"/>
                    <w:left w:val="nil"/>
                    <w:bottom w:val="single" w:sz="8" w:space="0" w:color="auto"/>
                    <w:right w:val="single" w:sz="4" w:space="0" w:color="auto"/>
                  </w:tcBorders>
                  <w:shd w:val="clear" w:color="auto" w:fill="A6A6A6"/>
                  <w:noWrap/>
                  <w:vAlign w:val="center"/>
                </w:tcPr>
                <w:p w14:paraId="7977ABF4" w14:textId="77777777" w:rsidR="00977F7F" w:rsidRDefault="00977F7F">
                  <w:pPr>
                    <w:jc w:val="center"/>
                    <w:rPr>
                      <w:color w:val="000000"/>
                      <w:sz w:val="14"/>
                    </w:rPr>
                  </w:pPr>
                </w:p>
              </w:tc>
              <w:tc>
                <w:tcPr>
                  <w:tcW w:w="844" w:type="dxa"/>
                  <w:tcBorders>
                    <w:top w:val="nil"/>
                    <w:left w:val="nil"/>
                    <w:bottom w:val="single" w:sz="8" w:space="0" w:color="auto"/>
                    <w:right w:val="single" w:sz="4" w:space="0" w:color="auto"/>
                  </w:tcBorders>
                  <w:shd w:val="clear" w:color="auto" w:fill="A6A6A6"/>
                  <w:noWrap/>
                  <w:vAlign w:val="center"/>
                </w:tcPr>
                <w:p w14:paraId="7F0C98E9" w14:textId="77777777" w:rsidR="00977F7F" w:rsidRDefault="00977F7F">
                  <w:pPr>
                    <w:jc w:val="center"/>
                    <w:rPr>
                      <w:color w:val="000000"/>
                      <w:sz w:val="14"/>
                    </w:rPr>
                  </w:pPr>
                </w:p>
              </w:tc>
              <w:tc>
                <w:tcPr>
                  <w:tcW w:w="748" w:type="dxa"/>
                  <w:tcBorders>
                    <w:top w:val="nil"/>
                    <w:left w:val="nil"/>
                    <w:bottom w:val="single" w:sz="8" w:space="0" w:color="auto"/>
                    <w:right w:val="single" w:sz="4" w:space="0" w:color="auto"/>
                  </w:tcBorders>
                  <w:shd w:val="clear" w:color="auto" w:fill="A6A6A6"/>
                  <w:noWrap/>
                  <w:vAlign w:val="center"/>
                </w:tcPr>
                <w:p w14:paraId="21532ACB" w14:textId="77777777" w:rsidR="00977F7F" w:rsidRDefault="00977F7F">
                  <w:pPr>
                    <w:jc w:val="center"/>
                    <w:rPr>
                      <w:color w:val="000000"/>
                      <w:sz w:val="14"/>
                    </w:rPr>
                  </w:pPr>
                </w:p>
              </w:tc>
              <w:tc>
                <w:tcPr>
                  <w:tcW w:w="754" w:type="dxa"/>
                  <w:tcBorders>
                    <w:top w:val="nil"/>
                    <w:left w:val="nil"/>
                    <w:bottom w:val="single" w:sz="8" w:space="0" w:color="auto"/>
                    <w:right w:val="nil"/>
                  </w:tcBorders>
                  <w:shd w:val="clear" w:color="auto" w:fill="A6A6A6"/>
                  <w:noWrap/>
                  <w:vAlign w:val="center"/>
                </w:tcPr>
                <w:p w14:paraId="0E9D62E0" w14:textId="77777777" w:rsidR="00977F7F" w:rsidRDefault="00977F7F">
                  <w:pPr>
                    <w:jc w:val="center"/>
                    <w:rPr>
                      <w:color w:val="000000"/>
                      <w:sz w:val="14"/>
                    </w:rPr>
                  </w:pPr>
                </w:p>
              </w:tc>
              <w:tc>
                <w:tcPr>
                  <w:tcW w:w="806" w:type="dxa"/>
                  <w:tcBorders>
                    <w:top w:val="nil"/>
                    <w:left w:val="single" w:sz="8" w:space="0" w:color="auto"/>
                    <w:bottom w:val="single" w:sz="8" w:space="0" w:color="auto"/>
                    <w:right w:val="single" w:sz="8" w:space="0" w:color="auto"/>
                  </w:tcBorders>
                  <w:shd w:val="clear" w:color="auto" w:fill="A6A6A6"/>
                  <w:noWrap/>
                  <w:vAlign w:val="center"/>
                </w:tcPr>
                <w:p w14:paraId="46E6D689" w14:textId="77777777" w:rsidR="00977F7F" w:rsidRDefault="00977F7F">
                  <w:pPr>
                    <w:jc w:val="center"/>
                    <w:rPr>
                      <w:color w:val="000000"/>
                      <w:sz w:val="14"/>
                    </w:rPr>
                  </w:pPr>
                </w:p>
              </w:tc>
              <w:tc>
                <w:tcPr>
                  <w:tcW w:w="704" w:type="dxa"/>
                  <w:tcBorders>
                    <w:top w:val="nil"/>
                    <w:left w:val="nil"/>
                    <w:bottom w:val="single" w:sz="4" w:space="0" w:color="auto"/>
                    <w:right w:val="single" w:sz="4" w:space="0" w:color="auto"/>
                  </w:tcBorders>
                  <w:shd w:val="clear" w:color="auto" w:fill="A6A6A6"/>
                  <w:vAlign w:val="center"/>
                </w:tcPr>
                <w:p w14:paraId="20C11139" w14:textId="77777777" w:rsidR="00977F7F" w:rsidRDefault="00977F7F">
                  <w:pPr>
                    <w:jc w:val="center"/>
                    <w:rPr>
                      <w:b/>
                      <w:bCs/>
                      <w:color w:val="000000"/>
                      <w:sz w:val="14"/>
                    </w:rPr>
                  </w:pPr>
                </w:p>
              </w:tc>
              <w:tc>
                <w:tcPr>
                  <w:tcW w:w="704" w:type="dxa"/>
                  <w:tcBorders>
                    <w:top w:val="nil"/>
                    <w:left w:val="nil"/>
                    <w:bottom w:val="single" w:sz="4" w:space="0" w:color="auto"/>
                    <w:right w:val="single" w:sz="4" w:space="0" w:color="auto"/>
                  </w:tcBorders>
                  <w:vAlign w:val="center"/>
                </w:tcPr>
                <w:p w14:paraId="29BE8E2D" w14:textId="77777777" w:rsidR="00977F7F" w:rsidRDefault="00977F7F">
                  <w:pPr>
                    <w:jc w:val="center"/>
                    <w:rPr>
                      <w:b/>
                      <w:bCs/>
                      <w:color w:val="000000"/>
                      <w:sz w:val="14"/>
                    </w:rPr>
                  </w:pPr>
                </w:p>
              </w:tc>
              <w:tc>
                <w:tcPr>
                  <w:tcW w:w="703" w:type="dxa"/>
                  <w:tcBorders>
                    <w:top w:val="nil"/>
                    <w:left w:val="nil"/>
                    <w:bottom w:val="single" w:sz="4" w:space="0" w:color="auto"/>
                    <w:right w:val="single" w:sz="4" w:space="0" w:color="auto"/>
                  </w:tcBorders>
                  <w:shd w:val="clear" w:color="auto" w:fill="A6A6A6"/>
                  <w:vAlign w:val="center"/>
                </w:tcPr>
                <w:p w14:paraId="0E611F5B" w14:textId="77777777" w:rsidR="00977F7F" w:rsidRDefault="00977F7F">
                  <w:pPr>
                    <w:jc w:val="center"/>
                    <w:rPr>
                      <w:b/>
                      <w:bCs/>
                      <w:color w:val="000000"/>
                      <w:sz w:val="14"/>
                    </w:rPr>
                  </w:pPr>
                </w:p>
              </w:tc>
              <w:tc>
                <w:tcPr>
                  <w:tcW w:w="704" w:type="dxa"/>
                  <w:tcBorders>
                    <w:top w:val="nil"/>
                    <w:left w:val="nil"/>
                    <w:bottom w:val="single" w:sz="4" w:space="0" w:color="auto"/>
                    <w:right w:val="single" w:sz="4" w:space="0" w:color="auto"/>
                  </w:tcBorders>
                  <w:vAlign w:val="center"/>
                </w:tcPr>
                <w:p w14:paraId="3EFC92B7" w14:textId="77777777" w:rsidR="00977F7F" w:rsidRDefault="00977F7F">
                  <w:pPr>
                    <w:jc w:val="center"/>
                    <w:rPr>
                      <w:b/>
                      <w:bCs/>
                      <w:color w:val="000000"/>
                      <w:sz w:val="14"/>
                    </w:rPr>
                  </w:pPr>
                </w:p>
              </w:tc>
              <w:tc>
                <w:tcPr>
                  <w:tcW w:w="704" w:type="dxa"/>
                  <w:tcBorders>
                    <w:top w:val="nil"/>
                    <w:left w:val="nil"/>
                    <w:bottom w:val="single" w:sz="4" w:space="0" w:color="auto"/>
                    <w:right w:val="single" w:sz="4" w:space="0" w:color="auto"/>
                  </w:tcBorders>
                  <w:shd w:val="clear" w:color="auto" w:fill="A6A6A6"/>
                  <w:vAlign w:val="center"/>
                </w:tcPr>
                <w:p w14:paraId="7A955A35" w14:textId="77777777" w:rsidR="00977F7F" w:rsidRDefault="00977F7F">
                  <w:pPr>
                    <w:jc w:val="center"/>
                    <w:rPr>
                      <w:b/>
                      <w:bCs/>
                      <w:color w:val="000000"/>
                      <w:sz w:val="14"/>
                    </w:rPr>
                  </w:pPr>
                </w:p>
              </w:tc>
              <w:tc>
                <w:tcPr>
                  <w:tcW w:w="844" w:type="dxa"/>
                  <w:tcBorders>
                    <w:top w:val="nil"/>
                    <w:left w:val="nil"/>
                    <w:bottom w:val="single" w:sz="4" w:space="0" w:color="auto"/>
                    <w:right w:val="single" w:sz="4" w:space="0" w:color="auto"/>
                  </w:tcBorders>
                  <w:vAlign w:val="center"/>
                </w:tcPr>
                <w:p w14:paraId="4EB29A64" w14:textId="77777777" w:rsidR="00977F7F" w:rsidRDefault="00977F7F">
                  <w:pPr>
                    <w:jc w:val="center"/>
                    <w:rPr>
                      <w:b/>
                      <w:bCs/>
                      <w:color w:val="000000"/>
                      <w:sz w:val="14"/>
                      <w:u w:val="single"/>
                    </w:rPr>
                  </w:pPr>
                </w:p>
              </w:tc>
              <w:tc>
                <w:tcPr>
                  <w:tcW w:w="704" w:type="dxa"/>
                  <w:tcBorders>
                    <w:top w:val="nil"/>
                    <w:left w:val="nil"/>
                    <w:bottom w:val="single" w:sz="4" w:space="0" w:color="auto"/>
                    <w:right w:val="single" w:sz="4" w:space="0" w:color="auto"/>
                  </w:tcBorders>
                  <w:shd w:val="clear" w:color="auto" w:fill="A6A6A6"/>
                  <w:noWrap/>
                  <w:vAlign w:val="center"/>
                </w:tcPr>
                <w:p w14:paraId="34D9C0FA" w14:textId="77777777" w:rsidR="00977F7F" w:rsidRDefault="00977F7F">
                  <w:pPr>
                    <w:jc w:val="center"/>
                    <w:rPr>
                      <w:color w:val="000000"/>
                      <w:sz w:val="14"/>
                    </w:rPr>
                  </w:pPr>
                </w:p>
              </w:tc>
              <w:tc>
                <w:tcPr>
                  <w:tcW w:w="704" w:type="dxa"/>
                  <w:tcBorders>
                    <w:top w:val="nil"/>
                    <w:left w:val="nil"/>
                    <w:bottom w:val="single" w:sz="4" w:space="0" w:color="auto"/>
                    <w:right w:val="nil"/>
                  </w:tcBorders>
                  <w:vAlign w:val="center"/>
                </w:tcPr>
                <w:p w14:paraId="20CCF7B6" w14:textId="77777777" w:rsidR="00977F7F" w:rsidRDefault="00977F7F">
                  <w:pPr>
                    <w:jc w:val="center"/>
                    <w:rPr>
                      <w:color w:val="000000"/>
                      <w:sz w:val="14"/>
                    </w:rPr>
                  </w:pPr>
                </w:p>
              </w:tc>
              <w:tc>
                <w:tcPr>
                  <w:tcW w:w="844" w:type="dxa"/>
                  <w:tcBorders>
                    <w:top w:val="nil"/>
                    <w:left w:val="single" w:sz="8" w:space="0" w:color="auto"/>
                    <w:bottom w:val="single" w:sz="8" w:space="0" w:color="auto"/>
                    <w:right w:val="single" w:sz="4" w:space="0" w:color="auto"/>
                  </w:tcBorders>
                  <w:vAlign w:val="center"/>
                </w:tcPr>
                <w:p w14:paraId="7247C021" w14:textId="77777777" w:rsidR="00977F7F" w:rsidRDefault="00977F7F">
                  <w:pPr>
                    <w:jc w:val="center"/>
                    <w:rPr>
                      <w:color w:val="000000"/>
                      <w:sz w:val="14"/>
                    </w:rPr>
                  </w:pPr>
                </w:p>
              </w:tc>
              <w:tc>
                <w:tcPr>
                  <w:tcW w:w="846" w:type="dxa"/>
                  <w:tcBorders>
                    <w:top w:val="nil"/>
                    <w:left w:val="nil"/>
                    <w:bottom w:val="single" w:sz="8" w:space="0" w:color="auto"/>
                    <w:right w:val="single" w:sz="8" w:space="0" w:color="auto"/>
                  </w:tcBorders>
                  <w:vAlign w:val="center"/>
                </w:tcPr>
                <w:p w14:paraId="45A2A8F9" w14:textId="77777777" w:rsidR="00977F7F" w:rsidRDefault="00977F7F">
                  <w:pPr>
                    <w:jc w:val="center"/>
                    <w:rPr>
                      <w:color w:val="000000"/>
                      <w:sz w:val="14"/>
                    </w:rPr>
                  </w:pPr>
                </w:p>
              </w:tc>
            </w:tr>
            <w:tr w:rsidR="00977F7F" w14:paraId="6C1555A1" w14:textId="77777777">
              <w:trPr>
                <w:trHeight w:val="326"/>
              </w:trPr>
              <w:tc>
                <w:tcPr>
                  <w:tcW w:w="2131" w:type="dxa"/>
                  <w:vMerge/>
                  <w:tcBorders>
                    <w:top w:val="nil"/>
                    <w:left w:val="single" w:sz="8" w:space="0" w:color="auto"/>
                    <w:bottom w:val="single" w:sz="8" w:space="0" w:color="000000"/>
                    <w:right w:val="nil"/>
                  </w:tcBorders>
                  <w:vAlign w:val="center"/>
                  <w:hideMark/>
                </w:tcPr>
                <w:p w14:paraId="0BDAC1CC" w14:textId="77777777" w:rsidR="00977F7F" w:rsidRDefault="00977F7F">
                  <w:pPr>
                    <w:rPr>
                      <w:b/>
                      <w:bCs/>
                      <w:color w:val="000000"/>
                      <w:sz w:val="14"/>
                      <w:szCs w:val="18"/>
                    </w:rPr>
                  </w:pPr>
                </w:p>
              </w:tc>
              <w:tc>
                <w:tcPr>
                  <w:tcW w:w="1890" w:type="dxa"/>
                  <w:tcBorders>
                    <w:top w:val="nil"/>
                    <w:left w:val="nil"/>
                    <w:bottom w:val="single" w:sz="8" w:space="0" w:color="auto"/>
                    <w:right w:val="single" w:sz="4" w:space="0" w:color="auto"/>
                  </w:tcBorders>
                  <w:shd w:val="clear" w:color="auto" w:fill="E26B0A"/>
                  <w:hideMark/>
                </w:tcPr>
                <w:p w14:paraId="6249759D" w14:textId="77777777" w:rsidR="00977F7F" w:rsidRDefault="00977F7F">
                  <w:pPr>
                    <w:rPr>
                      <w:color w:val="000000"/>
                      <w:sz w:val="14"/>
                    </w:rPr>
                  </w:pPr>
                </w:p>
              </w:tc>
              <w:tc>
                <w:tcPr>
                  <w:tcW w:w="844" w:type="dxa"/>
                  <w:tcBorders>
                    <w:top w:val="nil"/>
                    <w:left w:val="nil"/>
                    <w:bottom w:val="single" w:sz="8" w:space="0" w:color="auto"/>
                    <w:right w:val="single" w:sz="4" w:space="0" w:color="auto"/>
                  </w:tcBorders>
                  <w:shd w:val="clear" w:color="auto" w:fill="A6A6A6"/>
                  <w:noWrap/>
                  <w:vAlign w:val="center"/>
                  <w:hideMark/>
                </w:tcPr>
                <w:p w14:paraId="37320551" w14:textId="77777777" w:rsidR="00977F7F" w:rsidRDefault="00977F7F">
                  <w:pPr>
                    <w:jc w:val="center"/>
                    <w:rPr>
                      <w:color w:val="000000"/>
                      <w:sz w:val="14"/>
                      <w:szCs w:val="24"/>
                    </w:rPr>
                  </w:pPr>
                  <w:r>
                    <w:rPr>
                      <w:color w:val="000000"/>
                      <w:sz w:val="14"/>
                    </w:rPr>
                    <w:t> </w:t>
                  </w:r>
                </w:p>
              </w:tc>
              <w:tc>
                <w:tcPr>
                  <w:tcW w:w="845" w:type="dxa"/>
                  <w:tcBorders>
                    <w:top w:val="nil"/>
                    <w:left w:val="nil"/>
                    <w:bottom w:val="single" w:sz="8" w:space="0" w:color="auto"/>
                    <w:right w:val="single" w:sz="4" w:space="0" w:color="auto"/>
                  </w:tcBorders>
                  <w:shd w:val="clear" w:color="auto" w:fill="A6A6A6"/>
                  <w:noWrap/>
                  <w:vAlign w:val="center"/>
                  <w:hideMark/>
                </w:tcPr>
                <w:p w14:paraId="1502C2E1" w14:textId="77777777" w:rsidR="00977F7F" w:rsidRDefault="00977F7F">
                  <w:pPr>
                    <w:jc w:val="center"/>
                    <w:rPr>
                      <w:color w:val="000000"/>
                      <w:sz w:val="14"/>
                    </w:rPr>
                  </w:pPr>
                  <w:r>
                    <w:rPr>
                      <w:color w:val="000000"/>
                      <w:sz w:val="14"/>
                    </w:rPr>
                    <w:t> </w:t>
                  </w:r>
                </w:p>
              </w:tc>
              <w:tc>
                <w:tcPr>
                  <w:tcW w:w="844" w:type="dxa"/>
                  <w:tcBorders>
                    <w:top w:val="nil"/>
                    <w:left w:val="nil"/>
                    <w:bottom w:val="single" w:sz="8" w:space="0" w:color="auto"/>
                    <w:right w:val="single" w:sz="4" w:space="0" w:color="auto"/>
                  </w:tcBorders>
                  <w:shd w:val="clear" w:color="auto" w:fill="A6A6A6"/>
                  <w:noWrap/>
                  <w:vAlign w:val="center"/>
                  <w:hideMark/>
                </w:tcPr>
                <w:p w14:paraId="25FAEC09" w14:textId="77777777" w:rsidR="00977F7F" w:rsidRDefault="00977F7F">
                  <w:pPr>
                    <w:jc w:val="center"/>
                    <w:rPr>
                      <w:color w:val="000000"/>
                      <w:sz w:val="14"/>
                    </w:rPr>
                  </w:pPr>
                  <w:r>
                    <w:rPr>
                      <w:color w:val="000000"/>
                      <w:sz w:val="14"/>
                    </w:rPr>
                    <w:t> </w:t>
                  </w:r>
                </w:p>
              </w:tc>
              <w:tc>
                <w:tcPr>
                  <w:tcW w:w="748" w:type="dxa"/>
                  <w:tcBorders>
                    <w:top w:val="nil"/>
                    <w:left w:val="nil"/>
                    <w:bottom w:val="single" w:sz="8" w:space="0" w:color="auto"/>
                    <w:right w:val="single" w:sz="4" w:space="0" w:color="auto"/>
                  </w:tcBorders>
                  <w:shd w:val="clear" w:color="auto" w:fill="A6A6A6"/>
                  <w:noWrap/>
                  <w:vAlign w:val="center"/>
                  <w:hideMark/>
                </w:tcPr>
                <w:p w14:paraId="263DD4E3" w14:textId="77777777" w:rsidR="00977F7F" w:rsidRDefault="00977F7F">
                  <w:pPr>
                    <w:jc w:val="center"/>
                    <w:rPr>
                      <w:color w:val="000000"/>
                      <w:sz w:val="14"/>
                    </w:rPr>
                  </w:pPr>
                  <w:r>
                    <w:rPr>
                      <w:color w:val="000000"/>
                      <w:sz w:val="14"/>
                    </w:rPr>
                    <w:t> </w:t>
                  </w:r>
                </w:p>
              </w:tc>
              <w:tc>
                <w:tcPr>
                  <w:tcW w:w="754" w:type="dxa"/>
                  <w:tcBorders>
                    <w:top w:val="nil"/>
                    <w:left w:val="nil"/>
                    <w:bottom w:val="single" w:sz="8" w:space="0" w:color="auto"/>
                    <w:right w:val="nil"/>
                  </w:tcBorders>
                  <w:shd w:val="clear" w:color="auto" w:fill="A6A6A6"/>
                  <w:noWrap/>
                  <w:vAlign w:val="center"/>
                  <w:hideMark/>
                </w:tcPr>
                <w:p w14:paraId="2D1CC41C" w14:textId="77777777" w:rsidR="00977F7F" w:rsidRDefault="00977F7F">
                  <w:pPr>
                    <w:jc w:val="center"/>
                    <w:rPr>
                      <w:color w:val="000000"/>
                      <w:sz w:val="14"/>
                    </w:rPr>
                  </w:pPr>
                  <w:r>
                    <w:rPr>
                      <w:color w:val="000000"/>
                      <w:sz w:val="14"/>
                    </w:rPr>
                    <w:t> </w:t>
                  </w:r>
                </w:p>
              </w:tc>
              <w:tc>
                <w:tcPr>
                  <w:tcW w:w="806" w:type="dxa"/>
                  <w:tcBorders>
                    <w:top w:val="nil"/>
                    <w:left w:val="single" w:sz="8" w:space="0" w:color="auto"/>
                    <w:bottom w:val="single" w:sz="8" w:space="0" w:color="auto"/>
                    <w:right w:val="single" w:sz="8" w:space="0" w:color="auto"/>
                  </w:tcBorders>
                  <w:shd w:val="clear" w:color="auto" w:fill="A6A6A6"/>
                  <w:noWrap/>
                  <w:vAlign w:val="center"/>
                  <w:hideMark/>
                </w:tcPr>
                <w:p w14:paraId="439C3020"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59EF202D"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45B25569"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658368AC"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7D536BEB"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0460039F"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727797F1"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710CE6B1" w14:textId="77777777" w:rsidR="00977F7F" w:rsidRDefault="00977F7F">
                  <w:pPr>
                    <w:jc w:val="center"/>
                    <w:rPr>
                      <w:color w:val="000000"/>
                      <w:sz w:val="14"/>
                    </w:rPr>
                  </w:pPr>
                  <w:r>
                    <w:rPr>
                      <w:color w:val="000000"/>
                      <w:sz w:val="14"/>
                    </w:rPr>
                    <w:t> </w:t>
                  </w:r>
                </w:p>
              </w:tc>
              <w:tc>
                <w:tcPr>
                  <w:tcW w:w="704" w:type="dxa"/>
                  <w:tcBorders>
                    <w:top w:val="nil"/>
                    <w:left w:val="nil"/>
                    <w:bottom w:val="single" w:sz="4" w:space="0" w:color="auto"/>
                    <w:right w:val="nil"/>
                  </w:tcBorders>
                  <w:vAlign w:val="center"/>
                  <w:hideMark/>
                </w:tcPr>
                <w:p w14:paraId="16FB151B"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8" w:space="0" w:color="auto"/>
                    <w:right w:val="single" w:sz="4" w:space="0" w:color="auto"/>
                  </w:tcBorders>
                  <w:vAlign w:val="center"/>
                  <w:hideMark/>
                </w:tcPr>
                <w:p w14:paraId="39656993" w14:textId="77777777" w:rsidR="00977F7F" w:rsidRDefault="00977F7F">
                  <w:pPr>
                    <w:jc w:val="center"/>
                    <w:rPr>
                      <w:color w:val="000000"/>
                      <w:sz w:val="14"/>
                    </w:rPr>
                  </w:pPr>
                  <w:r>
                    <w:rPr>
                      <w:color w:val="000000"/>
                      <w:sz w:val="14"/>
                    </w:rPr>
                    <w:t>0</w:t>
                  </w:r>
                </w:p>
              </w:tc>
              <w:tc>
                <w:tcPr>
                  <w:tcW w:w="846" w:type="dxa"/>
                  <w:tcBorders>
                    <w:top w:val="nil"/>
                    <w:left w:val="nil"/>
                    <w:bottom w:val="single" w:sz="8" w:space="0" w:color="auto"/>
                    <w:right w:val="single" w:sz="8" w:space="0" w:color="auto"/>
                  </w:tcBorders>
                  <w:vAlign w:val="center"/>
                  <w:hideMark/>
                </w:tcPr>
                <w:p w14:paraId="02901229" w14:textId="77777777" w:rsidR="00977F7F" w:rsidRDefault="00977F7F">
                  <w:pPr>
                    <w:jc w:val="center"/>
                    <w:rPr>
                      <w:color w:val="000000"/>
                      <w:sz w:val="14"/>
                    </w:rPr>
                  </w:pPr>
                  <w:r>
                    <w:rPr>
                      <w:color w:val="000000"/>
                      <w:sz w:val="14"/>
                    </w:rPr>
                    <w:t>0</w:t>
                  </w:r>
                </w:p>
              </w:tc>
            </w:tr>
            <w:tr w:rsidR="00977F7F" w14:paraId="4895A769" w14:textId="77777777">
              <w:trPr>
                <w:trHeight w:val="594"/>
              </w:trPr>
              <w:tc>
                <w:tcPr>
                  <w:tcW w:w="241" w:type="dxa"/>
                  <w:vMerge w:val="restart"/>
                  <w:tcBorders>
                    <w:top w:val="nil"/>
                    <w:left w:val="single" w:sz="8" w:space="0" w:color="auto"/>
                    <w:bottom w:val="single" w:sz="8" w:space="0" w:color="000000"/>
                    <w:right w:val="nil"/>
                  </w:tcBorders>
                  <w:shd w:val="clear" w:color="auto" w:fill="FABF8F"/>
                  <w:textDirection w:val="btLr"/>
                  <w:vAlign w:val="center"/>
                  <w:hideMark/>
                </w:tcPr>
                <w:p w14:paraId="0982FE2D" w14:textId="77777777" w:rsidR="00977F7F" w:rsidRDefault="00977F7F">
                  <w:pPr>
                    <w:jc w:val="center"/>
                    <w:rPr>
                      <w:b/>
                      <w:bCs/>
                      <w:color w:val="000000"/>
                      <w:sz w:val="14"/>
                      <w:szCs w:val="18"/>
                    </w:rPr>
                  </w:pPr>
                  <w:r>
                    <w:rPr>
                      <w:b/>
                      <w:bCs/>
                      <w:color w:val="000000"/>
                      <w:sz w:val="14"/>
                      <w:szCs w:val="18"/>
                    </w:rPr>
                    <w:t>PROJECT SPECIFIC</w:t>
                  </w:r>
                </w:p>
              </w:tc>
              <w:tc>
                <w:tcPr>
                  <w:tcW w:w="1890" w:type="dxa"/>
                  <w:tcBorders>
                    <w:top w:val="nil"/>
                    <w:left w:val="nil"/>
                    <w:bottom w:val="single" w:sz="4" w:space="0" w:color="auto"/>
                    <w:right w:val="single" w:sz="4" w:space="0" w:color="auto"/>
                  </w:tcBorders>
                  <w:shd w:val="clear" w:color="auto" w:fill="FABF8F"/>
                </w:tcPr>
                <w:p w14:paraId="015DB222" w14:textId="77777777" w:rsidR="00977F7F" w:rsidRDefault="00977F7F">
                  <w:pPr>
                    <w:rPr>
                      <w:color w:val="000000"/>
                      <w:sz w:val="14"/>
                      <w:szCs w:val="24"/>
                    </w:rPr>
                  </w:pPr>
                </w:p>
              </w:tc>
              <w:tc>
                <w:tcPr>
                  <w:tcW w:w="844" w:type="dxa"/>
                  <w:tcBorders>
                    <w:top w:val="nil"/>
                    <w:left w:val="nil"/>
                    <w:bottom w:val="single" w:sz="4" w:space="0" w:color="auto"/>
                    <w:right w:val="single" w:sz="4" w:space="0" w:color="auto"/>
                  </w:tcBorders>
                  <w:shd w:val="clear" w:color="auto" w:fill="A6A6A6"/>
                  <w:noWrap/>
                  <w:vAlign w:val="center"/>
                  <w:hideMark/>
                </w:tcPr>
                <w:p w14:paraId="02877528" w14:textId="77777777" w:rsidR="00977F7F" w:rsidRDefault="00977F7F">
                  <w:pPr>
                    <w:jc w:val="center"/>
                    <w:rPr>
                      <w:color w:val="000000"/>
                      <w:sz w:val="14"/>
                    </w:rPr>
                  </w:pPr>
                  <w:r>
                    <w:rPr>
                      <w:color w:val="000000"/>
                      <w:sz w:val="14"/>
                    </w:rPr>
                    <w:t>0</w:t>
                  </w:r>
                </w:p>
              </w:tc>
              <w:tc>
                <w:tcPr>
                  <w:tcW w:w="845" w:type="dxa"/>
                  <w:tcBorders>
                    <w:top w:val="nil"/>
                    <w:left w:val="nil"/>
                    <w:bottom w:val="single" w:sz="4" w:space="0" w:color="auto"/>
                    <w:right w:val="single" w:sz="4" w:space="0" w:color="auto"/>
                  </w:tcBorders>
                  <w:shd w:val="clear" w:color="auto" w:fill="A6A6A6"/>
                  <w:noWrap/>
                  <w:vAlign w:val="center"/>
                  <w:hideMark/>
                </w:tcPr>
                <w:p w14:paraId="21A638DB" w14:textId="77777777" w:rsidR="00977F7F" w:rsidRDefault="00977F7F">
                  <w:pPr>
                    <w:jc w:val="center"/>
                    <w:rPr>
                      <w:color w:val="000000"/>
                      <w:sz w:val="14"/>
                    </w:rPr>
                  </w:pPr>
                  <w:r>
                    <w:rPr>
                      <w:color w:val="000000"/>
                      <w:sz w:val="14"/>
                    </w:rPr>
                    <w:t>0</w:t>
                  </w:r>
                </w:p>
              </w:tc>
              <w:tc>
                <w:tcPr>
                  <w:tcW w:w="844" w:type="dxa"/>
                  <w:tcBorders>
                    <w:top w:val="nil"/>
                    <w:left w:val="nil"/>
                    <w:bottom w:val="single" w:sz="4" w:space="0" w:color="auto"/>
                    <w:right w:val="single" w:sz="4" w:space="0" w:color="auto"/>
                  </w:tcBorders>
                  <w:shd w:val="clear" w:color="auto" w:fill="A6A6A6"/>
                  <w:noWrap/>
                  <w:vAlign w:val="center"/>
                  <w:hideMark/>
                </w:tcPr>
                <w:p w14:paraId="00DFE6D0" w14:textId="77777777" w:rsidR="00977F7F" w:rsidRDefault="00977F7F">
                  <w:pPr>
                    <w:jc w:val="center"/>
                    <w:rPr>
                      <w:color w:val="000000"/>
                      <w:sz w:val="14"/>
                    </w:rPr>
                  </w:pPr>
                  <w:r>
                    <w:rPr>
                      <w:color w:val="000000"/>
                      <w:sz w:val="14"/>
                    </w:rPr>
                    <w:t>0</w:t>
                  </w:r>
                </w:p>
              </w:tc>
              <w:tc>
                <w:tcPr>
                  <w:tcW w:w="748" w:type="dxa"/>
                  <w:tcBorders>
                    <w:top w:val="nil"/>
                    <w:left w:val="nil"/>
                    <w:bottom w:val="single" w:sz="4" w:space="0" w:color="auto"/>
                    <w:right w:val="single" w:sz="4" w:space="0" w:color="auto"/>
                  </w:tcBorders>
                  <w:shd w:val="clear" w:color="auto" w:fill="A6A6A6"/>
                  <w:noWrap/>
                  <w:vAlign w:val="center"/>
                  <w:hideMark/>
                </w:tcPr>
                <w:p w14:paraId="28A67C10" w14:textId="77777777" w:rsidR="00977F7F" w:rsidRDefault="00977F7F">
                  <w:pPr>
                    <w:jc w:val="center"/>
                    <w:rPr>
                      <w:color w:val="000000"/>
                      <w:sz w:val="14"/>
                    </w:rPr>
                  </w:pPr>
                  <w:r>
                    <w:rPr>
                      <w:color w:val="000000"/>
                      <w:sz w:val="14"/>
                    </w:rPr>
                    <w:t>0</w:t>
                  </w:r>
                </w:p>
              </w:tc>
              <w:tc>
                <w:tcPr>
                  <w:tcW w:w="754" w:type="dxa"/>
                  <w:tcBorders>
                    <w:top w:val="nil"/>
                    <w:left w:val="nil"/>
                    <w:bottom w:val="single" w:sz="4" w:space="0" w:color="auto"/>
                    <w:right w:val="nil"/>
                  </w:tcBorders>
                  <w:shd w:val="clear" w:color="auto" w:fill="A6A6A6"/>
                  <w:noWrap/>
                  <w:vAlign w:val="center"/>
                  <w:hideMark/>
                </w:tcPr>
                <w:p w14:paraId="15F24061" w14:textId="77777777" w:rsidR="00977F7F" w:rsidRDefault="00977F7F">
                  <w:pPr>
                    <w:jc w:val="center"/>
                    <w:rPr>
                      <w:color w:val="000000"/>
                      <w:sz w:val="14"/>
                    </w:rPr>
                  </w:pPr>
                  <w:r>
                    <w:rPr>
                      <w:color w:val="000000"/>
                      <w:sz w:val="14"/>
                    </w:rPr>
                    <w:t>0</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099C864F" w14:textId="77777777" w:rsidR="00977F7F" w:rsidRDefault="00977F7F">
                  <w:pPr>
                    <w:jc w:val="center"/>
                    <w:rPr>
                      <w:color w:val="000000"/>
                      <w:sz w:val="14"/>
                    </w:rPr>
                  </w:pPr>
                  <w:r>
                    <w:rPr>
                      <w:color w:val="000000"/>
                      <w:sz w:val="14"/>
                    </w:rPr>
                    <w:t>0</w:t>
                  </w:r>
                </w:p>
              </w:tc>
              <w:tc>
                <w:tcPr>
                  <w:tcW w:w="704" w:type="dxa"/>
                  <w:tcBorders>
                    <w:top w:val="single" w:sz="8" w:space="0" w:color="auto"/>
                    <w:left w:val="nil"/>
                    <w:bottom w:val="single" w:sz="4" w:space="0" w:color="auto"/>
                    <w:right w:val="single" w:sz="4" w:space="0" w:color="auto"/>
                  </w:tcBorders>
                  <w:shd w:val="clear" w:color="auto" w:fill="A6A6A6"/>
                  <w:vAlign w:val="center"/>
                  <w:hideMark/>
                </w:tcPr>
                <w:p w14:paraId="54D93999" w14:textId="77777777" w:rsidR="00977F7F" w:rsidRDefault="00977F7F">
                  <w:pPr>
                    <w:jc w:val="center"/>
                    <w:rPr>
                      <w:b/>
                      <w:bCs/>
                      <w:color w:val="000000"/>
                      <w:sz w:val="14"/>
                    </w:rPr>
                  </w:pPr>
                  <w:r>
                    <w:rPr>
                      <w:b/>
                      <w:bCs/>
                      <w:color w:val="000000"/>
                      <w:sz w:val="14"/>
                    </w:rPr>
                    <w:t> </w:t>
                  </w:r>
                </w:p>
              </w:tc>
              <w:tc>
                <w:tcPr>
                  <w:tcW w:w="704" w:type="dxa"/>
                  <w:tcBorders>
                    <w:top w:val="single" w:sz="8" w:space="0" w:color="auto"/>
                    <w:left w:val="nil"/>
                    <w:bottom w:val="single" w:sz="4" w:space="0" w:color="auto"/>
                    <w:right w:val="single" w:sz="4" w:space="0" w:color="auto"/>
                  </w:tcBorders>
                  <w:vAlign w:val="center"/>
                  <w:hideMark/>
                </w:tcPr>
                <w:p w14:paraId="2C838590" w14:textId="77777777" w:rsidR="00977F7F" w:rsidRDefault="00977F7F">
                  <w:pPr>
                    <w:jc w:val="center"/>
                    <w:rPr>
                      <w:b/>
                      <w:bCs/>
                      <w:color w:val="000000"/>
                      <w:sz w:val="14"/>
                    </w:rPr>
                  </w:pPr>
                  <w:r>
                    <w:rPr>
                      <w:b/>
                      <w:bCs/>
                      <w:color w:val="000000"/>
                      <w:sz w:val="14"/>
                    </w:rPr>
                    <w:t> </w:t>
                  </w:r>
                </w:p>
              </w:tc>
              <w:tc>
                <w:tcPr>
                  <w:tcW w:w="703" w:type="dxa"/>
                  <w:tcBorders>
                    <w:top w:val="single" w:sz="8" w:space="0" w:color="auto"/>
                    <w:left w:val="nil"/>
                    <w:bottom w:val="single" w:sz="4" w:space="0" w:color="auto"/>
                    <w:right w:val="single" w:sz="4" w:space="0" w:color="auto"/>
                  </w:tcBorders>
                  <w:shd w:val="clear" w:color="auto" w:fill="A6A6A6"/>
                  <w:vAlign w:val="center"/>
                  <w:hideMark/>
                </w:tcPr>
                <w:p w14:paraId="4CA7BD21" w14:textId="77777777" w:rsidR="00977F7F" w:rsidRDefault="00977F7F">
                  <w:pPr>
                    <w:jc w:val="center"/>
                    <w:rPr>
                      <w:b/>
                      <w:bCs/>
                      <w:color w:val="000000"/>
                      <w:sz w:val="14"/>
                    </w:rPr>
                  </w:pPr>
                  <w:r>
                    <w:rPr>
                      <w:b/>
                      <w:bCs/>
                      <w:color w:val="000000"/>
                      <w:sz w:val="14"/>
                    </w:rPr>
                    <w:t> </w:t>
                  </w:r>
                </w:p>
              </w:tc>
              <w:tc>
                <w:tcPr>
                  <w:tcW w:w="704" w:type="dxa"/>
                  <w:tcBorders>
                    <w:top w:val="single" w:sz="8" w:space="0" w:color="auto"/>
                    <w:left w:val="nil"/>
                    <w:bottom w:val="single" w:sz="4" w:space="0" w:color="auto"/>
                    <w:right w:val="single" w:sz="4" w:space="0" w:color="auto"/>
                  </w:tcBorders>
                  <w:vAlign w:val="center"/>
                  <w:hideMark/>
                </w:tcPr>
                <w:p w14:paraId="5A0F7055" w14:textId="77777777" w:rsidR="00977F7F" w:rsidRDefault="00977F7F">
                  <w:pPr>
                    <w:jc w:val="center"/>
                    <w:rPr>
                      <w:b/>
                      <w:bCs/>
                      <w:color w:val="000000"/>
                      <w:sz w:val="14"/>
                    </w:rPr>
                  </w:pPr>
                  <w:r>
                    <w:rPr>
                      <w:b/>
                      <w:bCs/>
                      <w:color w:val="000000"/>
                      <w:sz w:val="14"/>
                    </w:rPr>
                    <w:t> </w:t>
                  </w:r>
                </w:p>
              </w:tc>
              <w:tc>
                <w:tcPr>
                  <w:tcW w:w="704" w:type="dxa"/>
                  <w:tcBorders>
                    <w:top w:val="single" w:sz="8" w:space="0" w:color="auto"/>
                    <w:left w:val="nil"/>
                    <w:bottom w:val="single" w:sz="4" w:space="0" w:color="auto"/>
                    <w:right w:val="single" w:sz="4" w:space="0" w:color="auto"/>
                  </w:tcBorders>
                  <w:shd w:val="clear" w:color="auto" w:fill="A6A6A6"/>
                  <w:vAlign w:val="center"/>
                  <w:hideMark/>
                </w:tcPr>
                <w:p w14:paraId="1D554273" w14:textId="77777777" w:rsidR="00977F7F" w:rsidRDefault="00977F7F">
                  <w:pPr>
                    <w:jc w:val="center"/>
                    <w:rPr>
                      <w:b/>
                      <w:bCs/>
                      <w:color w:val="000000"/>
                      <w:sz w:val="14"/>
                    </w:rPr>
                  </w:pPr>
                  <w:r>
                    <w:rPr>
                      <w:b/>
                      <w:bCs/>
                      <w:color w:val="000000"/>
                      <w:sz w:val="14"/>
                    </w:rPr>
                    <w:t> </w:t>
                  </w:r>
                </w:p>
              </w:tc>
              <w:tc>
                <w:tcPr>
                  <w:tcW w:w="844" w:type="dxa"/>
                  <w:tcBorders>
                    <w:top w:val="single" w:sz="8" w:space="0" w:color="auto"/>
                    <w:left w:val="nil"/>
                    <w:bottom w:val="single" w:sz="4" w:space="0" w:color="auto"/>
                    <w:right w:val="single" w:sz="4" w:space="0" w:color="auto"/>
                  </w:tcBorders>
                  <w:vAlign w:val="center"/>
                  <w:hideMark/>
                </w:tcPr>
                <w:p w14:paraId="6AE2F9E3" w14:textId="77777777" w:rsidR="00977F7F" w:rsidRDefault="00977F7F">
                  <w:pPr>
                    <w:jc w:val="center"/>
                    <w:rPr>
                      <w:b/>
                      <w:bCs/>
                      <w:color w:val="000000"/>
                      <w:sz w:val="14"/>
                      <w:u w:val="single"/>
                    </w:rPr>
                  </w:pPr>
                  <w:r>
                    <w:rPr>
                      <w:b/>
                      <w:bCs/>
                      <w:color w:val="000000"/>
                      <w:sz w:val="14"/>
                      <w:u w:val="single"/>
                    </w:rPr>
                    <w:t> </w:t>
                  </w:r>
                </w:p>
              </w:tc>
              <w:tc>
                <w:tcPr>
                  <w:tcW w:w="704" w:type="dxa"/>
                  <w:tcBorders>
                    <w:top w:val="single" w:sz="8" w:space="0" w:color="auto"/>
                    <w:left w:val="nil"/>
                    <w:bottom w:val="single" w:sz="4" w:space="0" w:color="auto"/>
                    <w:right w:val="single" w:sz="4" w:space="0" w:color="auto"/>
                  </w:tcBorders>
                  <w:shd w:val="clear" w:color="auto" w:fill="A6A6A6"/>
                  <w:noWrap/>
                  <w:vAlign w:val="center"/>
                  <w:hideMark/>
                </w:tcPr>
                <w:p w14:paraId="20995794" w14:textId="77777777" w:rsidR="00977F7F" w:rsidRDefault="00977F7F">
                  <w:pPr>
                    <w:rPr>
                      <w:b/>
                      <w:bCs/>
                      <w:color w:val="000000"/>
                      <w:sz w:val="14"/>
                      <w:u w:val="single"/>
                    </w:rPr>
                  </w:pPr>
                </w:p>
              </w:tc>
              <w:tc>
                <w:tcPr>
                  <w:tcW w:w="704" w:type="dxa"/>
                  <w:tcBorders>
                    <w:top w:val="single" w:sz="8" w:space="0" w:color="auto"/>
                    <w:left w:val="nil"/>
                    <w:bottom w:val="single" w:sz="4" w:space="0" w:color="auto"/>
                    <w:right w:val="nil"/>
                  </w:tcBorders>
                  <w:vAlign w:val="center"/>
                  <w:hideMark/>
                </w:tcPr>
                <w:p w14:paraId="35C181A3" w14:textId="77777777" w:rsidR="00977F7F" w:rsidRDefault="00977F7F">
                  <w:pPr>
                    <w:jc w:val="center"/>
                    <w:rPr>
                      <w:color w:val="000000"/>
                      <w:sz w:val="14"/>
                      <w:szCs w:val="2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5B971EE2"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4F88A7AE" w14:textId="77777777" w:rsidR="00977F7F" w:rsidRDefault="00977F7F">
                  <w:pPr>
                    <w:jc w:val="center"/>
                    <w:rPr>
                      <w:color w:val="000000"/>
                      <w:sz w:val="14"/>
                    </w:rPr>
                  </w:pPr>
                  <w:r>
                    <w:rPr>
                      <w:color w:val="000000"/>
                      <w:sz w:val="14"/>
                    </w:rPr>
                    <w:t>0</w:t>
                  </w:r>
                </w:p>
              </w:tc>
            </w:tr>
            <w:tr w:rsidR="00977F7F" w14:paraId="267AAB06" w14:textId="77777777">
              <w:trPr>
                <w:trHeight w:val="594"/>
              </w:trPr>
              <w:tc>
                <w:tcPr>
                  <w:tcW w:w="2131" w:type="dxa"/>
                  <w:vMerge/>
                  <w:tcBorders>
                    <w:top w:val="nil"/>
                    <w:left w:val="single" w:sz="8" w:space="0" w:color="auto"/>
                    <w:bottom w:val="single" w:sz="8" w:space="0" w:color="000000"/>
                    <w:right w:val="nil"/>
                  </w:tcBorders>
                  <w:vAlign w:val="center"/>
                  <w:hideMark/>
                </w:tcPr>
                <w:p w14:paraId="304441E2"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FABF8F"/>
                </w:tcPr>
                <w:p w14:paraId="45A053AB" w14:textId="77777777" w:rsidR="00977F7F" w:rsidRDefault="00977F7F">
                  <w:pPr>
                    <w:rPr>
                      <w:color w:val="000000"/>
                      <w:sz w:val="14"/>
                    </w:rPr>
                  </w:pPr>
                </w:p>
              </w:tc>
              <w:tc>
                <w:tcPr>
                  <w:tcW w:w="844" w:type="dxa"/>
                  <w:tcBorders>
                    <w:top w:val="nil"/>
                    <w:left w:val="nil"/>
                    <w:bottom w:val="single" w:sz="4" w:space="0" w:color="auto"/>
                    <w:right w:val="single" w:sz="4" w:space="0" w:color="auto"/>
                  </w:tcBorders>
                  <w:shd w:val="clear" w:color="auto" w:fill="A6A6A6"/>
                  <w:noWrap/>
                  <w:vAlign w:val="center"/>
                  <w:hideMark/>
                </w:tcPr>
                <w:p w14:paraId="32B6956C" w14:textId="77777777" w:rsidR="00977F7F" w:rsidRDefault="00977F7F">
                  <w:pPr>
                    <w:jc w:val="center"/>
                    <w:rPr>
                      <w:color w:val="000000"/>
                      <w:sz w:val="14"/>
                    </w:rPr>
                  </w:pPr>
                  <w:r>
                    <w:rPr>
                      <w:color w:val="000000"/>
                      <w:sz w:val="14"/>
                    </w:rPr>
                    <w:t>0</w:t>
                  </w:r>
                </w:p>
              </w:tc>
              <w:tc>
                <w:tcPr>
                  <w:tcW w:w="845" w:type="dxa"/>
                  <w:tcBorders>
                    <w:top w:val="nil"/>
                    <w:left w:val="nil"/>
                    <w:bottom w:val="single" w:sz="4" w:space="0" w:color="auto"/>
                    <w:right w:val="single" w:sz="4" w:space="0" w:color="auto"/>
                  </w:tcBorders>
                  <w:shd w:val="clear" w:color="auto" w:fill="A6A6A6"/>
                  <w:noWrap/>
                  <w:vAlign w:val="center"/>
                  <w:hideMark/>
                </w:tcPr>
                <w:p w14:paraId="218F22F5" w14:textId="77777777" w:rsidR="00977F7F" w:rsidRDefault="00977F7F">
                  <w:pPr>
                    <w:jc w:val="center"/>
                    <w:rPr>
                      <w:color w:val="000000"/>
                      <w:sz w:val="14"/>
                    </w:rPr>
                  </w:pPr>
                  <w:r>
                    <w:rPr>
                      <w:color w:val="000000"/>
                      <w:sz w:val="14"/>
                    </w:rPr>
                    <w:t>0</w:t>
                  </w:r>
                </w:p>
              </w:tc>
              <w:tc>
                <w:tcPr>
                  <w:tcW w:w="844" w:type="dxa"/>
                  <w:tcBorders>
                    <w:top w:val="nil"/>
                    <w:left w:val="nil"/>
                    <w:bottom w:val="single" w:sz="4" w:space="0" w:color="auto"/>
                    <w:right w:val="single" w:sz="4" w:space="0" w:color="auto"/>
                  </w:tcBorders>
                  <w:shd w:val="clear" w:color="auto" w:fill="A6A6A6"/>
                  <w:noWrap/>
                  <w:vAlign w:val="center"/>
                  <w:hideMark/>
                </w:tcPr>
                <w:p w14:paraId="0B3CD8DD" w14:textId="77777777" w:rsidR="00977F7F" w:rsidRDefault="00977F7F">
                  <w:pPr>
                    <w:jc w:val="center"/>
                    <w:rPr>
                      <w:color w:val="000000"/>
                      <w:sz w:val="14"/>
                    </w:rPr>
                  </w:pPr>
                  <w:r>
                    <w:rPr>
                      <w:color w:val="000000"/>
                      <w:sz w:val="14"/>
                    </w:rPr>
                    <w:t>0</w:t>
                  </w:r>
                </w:p>
              </w:tc>
              <w:tc>
                <w:tcPr>
                  <w:tcW w:w="748" w:type="dxa"/>
                  <w:tcBorders>
                    <w:top w:val="nil"/>
                    <w:left w:val="nil"/>
                    <w:bottom w:val="single" w:sz="4" w:space="0" w:color="auto"/>
                    <w:right w:val="single" w:sz="4" w:space="0" w:color="auto"/>
                  </w:tcBorders>
                  <w:shd w:val="clear" w:color="auto" w:fill="A6A6A6"/>
                  <w:noWrap/>
                  <w:vAlign w:val="center"/>
                  <w:hideMark/>
                </w:tcPr>
                <w:p w14:paraId="3858512E" w14:textId="77777777" w:rsidR="00977F7F" w:rsidRDefault="00977F7F">
                  <w:pPr>
                    <w:jc w:val="center"/>
                    <w:rPr>
                      <w:color w:val="000000"/>
                      <w:sz w:val="14"/>
                    </w:rPr>
                  </w:pPr>
                  <w:r>
                    <w:rPr>
                      <w:color w:val="000000"/>
                      <w:sz w:val="14"/>
                    </w:rPr>
                    <w:t>0</w:t>
                  </w:r>
                </w:p>
              </w:tc>
              <w:tc>
                <w:tcPr>
                  <w:tcW w:w="754" w:type="dxa"/>
                  <w:tcBorders>
                    <w:top w:val="nil"/>
                    <w:left w:val="nil"/>
                    <w:bottom w:val="single" w:sz="4" w:space="0" w:color="auto"/>
                    <w:right w:val="nil"/>
                  </w:tcBorders>
                  <w:shd w:val="clear" w:color="auto" w:fill="A6A6A6"/>
                  <w:noWrap/>
                  <w:vAlign w:val="center"/>
                  <w:hideMark/>
                </w:tcPr>
                <w:p w14:paraId="2F2F22B6" w14:textId="77777777" w:rsidR="00977F7F" w:rsidRDefault="00977F7F">
                  <w:pPr>
                    <w:jc w:val="center"/>
                    <w:rPr>
                      <w:color w:val="000000"/>
                      <w:sz w:val="14"/>
                    </w:rPr>
                  </w:pPr>
                  <w:r>
                    <w:rPr>
                      <w:color w:val="000000"/>
                      <w:sz w:val="14"/>
                    </w:rPr>
                    <w:t>0</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3E536128"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1FC3087C"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1829456E"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02595246"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37B5FB95"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5B8146CA"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0985A50D"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6719AC40" w14:textId="77777777" w:rsidR="00977F7F" w:rsidRDefault="00977F7F">
                  <w:pPr>
                    <w:rPr>
                      <w:b/>
                      <w:bCs/>
                      <w:color w:val="000000"/>
                      <w:sz w:val="14"/>
                      <w:u w:val="single"/>
                    </w:rPr>
                  </w:pPr>
                </w:p>
              </w:tc>
              <w:tc>
                <w:tcPr>
                  <w:tcW w:w="704" w:type="dxa"/>
                  <w:tcBorders>
                    <w:top w:val="nil"/>
                    <w:left w:val="nil"/>
                    <w:bottom w:val="single" w:sz="4" w:space="0" w:color="auto"/>
                    <w:right w:val="nil"/>
                  </w:tcBorders>
                  <w:vAlign w:val="center"/>
                  <w:hideMark/>
                </w:tcPr>
                <w:p w14:paraId="5EF20CDB" w14:textId="77777777" w:rsidR="00977F7F" w:rsidRDefault="00977F7F">
                  <w:pPr>
                    <w:jc w:val="center"/>
                    <w:rPr>
                      <w:color w:val="000000"/>
                      <w:sz w:val="14"/>
                      <w:szCs w:val="2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06E42632"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799A1092" w14:textId="77777777" w:rsidR="00977F7F" w:rsidRDefault="00977F7F">
                  <w:pPr>
                    <w:jc w:val="center"/>
                    <w:rPr>
                      <w:color w:val="000000"/>
                      <w:sz w:val="14"/>
                    </w:rPr>
                  </w:pPr>
                  <w:r>
                    <w:rPr>
                      <w:color w:val="000000"/>
                      <w:sz w:val="14"/>
                    </w:rPr>
                    <w:t>0</w:t>
                  </w:r>
                </w:p>
              </w:tc>
            </w:tr>
            <w:tr w:rsidR="00977F7F" w14:paraId="5C592F59" w14:textId="77777777">
              <w:trPr>
                <w:trHeight w:val="594"/>
              </w:trPr>
              <w:tc>
                <w:tcPr>
                  <w:tcW w:w="2131" w:type="dxa"/>
                  <w:vMerge/>
                  <w:tcBorders>
                    <w:top w:val="nil"/>
                    <w:left w:val="single" w:sz="8" w:space="0" w:color="auto"/>
                    <w:bottom w:val="single" w:sz="8" w:space="0" w:color="000000"/>
                    <w:right w:val="nil"/>
                  </w:tcBorders>
                  <w:vAlign w:val="center"/>
                  <w:hideMark/>
                </w:tcPr>
                <w:p w14:paraId="4AFFD3EE"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FABF8F"/>
                </w:tcPr>
                <w:p w14:paraId="537227A1" w14:textId="77777777" w:rsidR="00977F7F" w:rsidRDefault="00977F7F">
                  <w:pPr>
                    <w:rPr>
                      <w:color w:val="000000"/>
                      <w:sz w:val="14"/>
                    </w:rPr>
                  </w:pPr>
                </w:p>
              </w:tc>
              <w:tc>
                <w:tcPr>
                  <w:tcW w:w="844" w:type="dxa"/>
                  <w:tcBorders>
                    <w:top w:val="nil"/>
                    <w:left w:val="nil"/>
                    <w:bottom w:val="single" w:sz="4" w:space="0" w:color="auto"/>
                    <w:right w:val="single" w:sz="4" w:space="0" w:color="auto"/>
                  </w:tcBorders>
                  <w:shd w:val="clear" w:color="auto" w:fill="A6A6A6"/>
                  <w:noWrap/>
                  <w:vAlign w:val="center"/>
                  <w:hideMark/>
                </w:tcPr>
                <w:p w14:paraId="5D6720FB" w14:textId="77777777" w:rsidR="00977F7F" w:rsidRDefault="00977F7F">
                  <w:pPr>
                    <w:jc w:val="center"/>
                    <w:rPr>
                      <w:color w:val="000000"/>
                      <w:sz w:val="14"/>
                    </w:rPr>
                  </w:pPr>
                  <w:r>
                    <w:rPr>
                      <w:color w:val="000000"/>
                      <w:sz w:val="14"/>
                    </w:rPr>
                    <w:t>0</w:t>
                  </w:r>
                </w:p>
              </w:tc>
              <w:tc>
                <w:tcPr>
                  <w:tcW w:w="845" w:type="dxa"/>
                  <w:tcBorders>
                    <w:top w:val="nil"/>
                    <w:left w:val="nil"/>
                    <w:bottom w:val="single" w:sz="4" w:space="0" w:color="auto"/>
                    <w:right w:val="single" w:sz="4" w:space="0" w:color="auto"/>
                  </w:tcBorders>
                  <w:shd w:val="clear" w:color="auto" w:fill="A6A6A6"/>
                  <w:noWrap/>
                  <w:vAlign w:val="center"/>
                  <w:hideMark/>
                </w:tcPr>
                <w:p w14:paraId="586920B0" w14:textId="77777777" w:rsidR="00977F7F" w:rsidRDefault="00977F7F">
                  <w:pPr>
                    <w:jc w:val="center"/>
                    <w:rPr>
                      <w:color w:val="000000"/>
                      <w:sz w:val="14"/>
                    </w:rPr>
                  </w:pPr>
                  <w:r>
                    <w:rPr>
                      <w:color w:val="000000"/>
                      <w:sz w:val="14"/>
                    </w:rPr>
                    <w:t>0</w:t>
                  </w:r>
                </w:p>
              </w:tc>
              <w:tc>
                <w:tcPr>
                  <w:tcW w:w="844" w:type="dxa"/>
                  <w:tcBorders>
                    <w:top w:val="nil"/>
                    <w:left w:val="nil"/>
                    <w:bottom w:val="single" w:sz="4" w:space="0" w:color="auto"/>
                    <w:right w:val="single" w:sz="4" w:space="0" w:color="auto"/>
                  </w:tcBorders>
                  <w:shd w:val="clear" w:color="auto" w:fill="A6A6A6"/>
                  <w:noWrap/>
                  <w:vAlign w:val="center"/>
                  <w:hideMark/>
                </w:tcPr>
                <w:p w14:paraId="5417E22B" w14:textId="77777777" w:rsidR="00977F7F" w:rsidRDefault="00977F7F">
                  <w:pPr>
                    <w:jc w:val="center"/>
                    <w:rPr>
                      <w:color w:val="000000"/>
                      <w:sz w:val="14"/>
                    </w:rPr>
                  </w:pPr>
                  <w:r>
                    <w:rPr>
                      <w:color w:val="000000"/>
                      <w:sz w:val="14"/>
                    </w:rPr>
                    <w:t>0</w:t>
                  </w:r>
                </w:p>
              </w:tc>
              <w:tc>
                <w:tcPr>
                  <w:tcW w:w="748" w:type="dxa"/>
                  <w:tcBorders>
                    <w:top w:val="nil"/>
                    <w:left w:val="nil"/>
                    <w:bottom w:val="single" w:sz="4" w:space="0" w:color="auto"/>
                    <w:right w:val="single" w:sz="4" w:space="0" w:color="auto"/>
                  </w:tcBorders>
                  <w:shd w:val="clear" w:color="auto" w:fill="A6A6A6"/>
                  <w:noWrap/>
                  <w:vAlign w:val="center"/>
                  <w:hideMark/>
                </w:tcPr>
                <w:p w14:paraId="334C6A7B" w14:textId="77777777" w:rsidR="00977F7F" w:rsidRDefault="00977F7F">
                  <w:pPr>
                    <w:jc w:val="center"/>
                    <w:rPr>
                      <w:color w:val="000000"/>
                      <w:sz w:val="14"/>
                    </w:rPr>
                  </w:pPr>
                  <w:r>
                    <w:rPr>
                      <w:color w:val="000000"/>
                      <w:sz w:val="14"/>
                    </w:rPr>
                    <w:t>0</w:t>
                  </w:r>
                </w:p>
              </w:tc>
              <w:tc>
                <w:tcPr>
                  <w:tcW w:w="754" w:type="dxa"/>
                  <w:tcBorders>
                    <w:top w:val="nil"/>
                    <w:left w:val="nil"/>
                    <w:bottom w:val="single" w:sz="4" w:space="0" w:color="auto"/>
                    <w:right w:val="nil"/>
                  </w:tcBorders>
                  <w:shd w:val="clear" w:color="auto" w:fill="A6A6A6"/>
                  <w:noWrap/>
                  <w:vAlign w:val="center"/>
                  <w:hideMark/>
                </w:tcPr>
                <w:p w14:paraId="159DC8E1" w14:textId="77777777" w:rsidR="00977F7F" w:rsidRDefault="00977F7F">
                  <w:pPr>
                    <w:jc w:val="center"/>
                    <w:rPr>
                      <w:color w:val="000000"/>
                      <w:sz w:val="14"/>
                    </w:rPr>
                  </w:pPr>
                  <w:r>
                    <w:rPr>
                      <w:color w:val="000000"/>
                      <w:sz w:val="14"/>
                    </w:rPr>
                    <w:t>0</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61300B32"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0B2A647E"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745DFBC1"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54900DFA"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35751B32"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68A10BCD"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054EB1FC"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370EC359" w14:textId="77777777" w:rsidR="00977F7F" w:rsidRDefault="00977F7F">
                  <w:pPr>
                    <w:rPr>
                      <w:b/>
                      <w:bCs/>
                      <w:color w:val="000000"/>
                      <w:sz w:val="14"/>
                      <w:u w:val="single"/>
                    </w:rPr>
                  </w:pPr>
                </w:p>
              </w:tc>
              <w:tc>
                <w:tcPr>
                  <w:tcW w:w="704" w:type="dxa"/>
                  <w:tcBorders>
                    <w:top w:val="nil"/>
                    <w:left w:val="nil"/>
                    <w:bottom w:val="single" w:sz="4" w:space="0" w:color="auto"/>
                    <w:right w:val="nil"/>
                  </w:tcBorders>
                  <w:vAlign w:val="center"/>
                  <w:hideMark/>
                </w:tcPr>
                <w:p w14:paraId="4C690D04" w14:textId="77777777" w:rsidR="00977F7F" w:rsidRDefault="00977F7F">
                  <w:pPr>
                    <w:jc w:val="center"/>
                    <w:rPr>
                      <w:color w:val="000000"/>
                      <w:sz w:val="14"/>
                      <w:szCs w:val="2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75252A91"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2DDEEDE5" w14:textId="77777777" w:rsidR="00977F7F" w:rsidRDefault="00977F7F">
                  <w:pPr>
                    <w:rPr>
                      <w:color w:val="000000"/>
                      <w:sz w:val="14"/>
                    </w:rPr>
                  </w:pPr>
                  <w:r>
                    <w:rPr>
                      <w:color w:val="000000"/>
                      <w:sz w:val="14"/>
                    </w:rPr>
                    <w:t xml:space="preserve">       0</w:t>
                  </w:r>
                </w:p>
              </w:tc>
            </w:tr>
            <w:tr w:rsidR="00977F7F" w14:paraId="54CD519C" w14:textId="77777777">
              <w:trPr>
                <w:trHeight w:val="311"/>
              </w:trPr>
              <w:tc>
                <w:tcPr>
                  <w:tcW w:w="2131" w:type="dxa"/>
                  <w:vMerge/>
                  <w:tcBorders>
                    <w:top w:val="nil"/>
                    <w:left w:val="single" w:sz="8" w:space="0" w:color="auto"/>
                    <w:bottom w:val="single" w:sz="8" w:space="0" w:color="000000"/>
                    <w:right w:val="nil"/>
                  </w:tcBorders>
                  <w:vAlign w:val="center"/>
                  <w:hideMark/>
                </w:tcPr>
                <w:p w14:paraId="647A5C45"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FABF8F"/>
                  <w:hideMark/>
                </w:tcPr>
                <w:p w14:paraId="4532B555" w14:textId="77777777" w:rsidR="00977F7F" w:rsidRDefault="00977F7F">
                  <w:pPr>
                    <w:rPr>
                      <w:color w:val="000000"/>
                      <w:sz w:val="14"/>
                    </w:rPr>
                  </w:pPr>
                </w:p>
              </w:tc>
              <w:tc>
                <w:tcPr>
                  <w:tcW w:w="844" w:type="dxa"/>
                  <w:tcBorders>
                    <w:top w:val="nil"/>
                    <w:left w:val="nil"/>
                    <w:bottom w:val="single" w:sz="4" w:space="0" w:color="auto"/>
                    <w:right w:val="single" w:sz="4" w:space="0" w:color="auto"/>
                  </w:tcBorders>
                  <w:shd w:val="clear" w:color="auto" w:fill="A6A6A6"/>
                  <w:noWrap/>
                  <w:vAlign w:val="center"/>
                  <w:hideMark/>
                </w:tcPr>
                <w:p w14:paraId="456357CB" w14:textId="77777777" w:rsidR="00977F7F" w:rsidRDefault="00977F7F">
                  <w:pPr>
                    <w:jc w:val="center"/>
                    <w:rPr>
                      <w:color w:val="000000"/>
                      <w:sz w:val="14"/>
                      <w:szCs w:val="24"/>
                    </w:rPr>
                  </w:pPr>
                  <w:r>
                    <w:rPr>
                      <w:color w:val="000000"/>
                      <w:sz w:val="14"/>
                    </w:rPr>
                    <w:t>0</w:t>
                  </w:r>
                </w:p>
              </w:tc>
              <w:tc>
                <w:tcPr>
                  <w:tcW w:w="845" w:type="dxa"/>
                  <w:tcBorders>
                    <w:top w:val="nil"/>
                    <w:left w:val="nil"/>
                    <w:bottom w:val="single" w:sz="4" w:space="0" w:color="auto"/>
                    <w:right w:val="single" w:sz="4" w:space="0" w:color="auto"/>
                  </w:tcBorders>
                  <w:shd w:val="clear" w:color="auto" w:fill="A6A6A6"/>
                  <w:noWrap/>
                  <w:vAlign w:val="center"/>
                  <w:hideMark/>
                </w:tcPr>
                <w:p w14:paraId="0F2BDF64" w14:textId="77777777" w:rsidR="00977F7F" w:rsidRDefault="00977F7F">
                  <w:pPr>
                    <w:jc w:val="center"/>
                    <w:rPr>
                      <w:color w:val="000000"/>
                      <w:sz w:val="14"/>
                    </w:rPr>
                  </w:pPr>
                  <w:r>
                    <w:rPr>
                      <w:color w:val="000000"/>
                      <w:sz w:val="14"/>
                    </w:rPr>
                    <w:t>0</w:t>
                  </w:r>
                </w:p>
              </w:tc>
              <w:tc>
                <w:tcPr>
                  <w:tcW w:w="844" w:type="dxa"/>
                  <w:tcBorders>
                    <w:top w:val="nil"/>
                    <w:left w:val="nil"/>
                    <w:bottom w:val="single" w:sz="4" w:space="0" w:color="auto"/>
                    <w:right w:val="single" w:sz="4" w:space="0" w:color="auto"/>
                  </w:tcBorders>
                  <w:shd w:val="clear" w:color="auto" w:fill="A6A6A6"/>
                  <w:noWrap/>
                  <w:vAlign w:val="center"/>
                  <w:hideMark/>
                </w:tcPr>
                <w:p w14:paraId="2125AE3C" w14:textId="77777777" w:rsidR="00977F7F" w:rsidRDefault="00977F7F">
                  <w:pPr>
                    <w:jc w:val="center"/>
                    <w:rPr>
                      <w:color w:val="000000"/>
                      <w:sz w:val="14"/>
                    </w:rPr>
                  </w:pPr>
                  <w:r>
                    <w:rPr>
                      <w:color w:val="000000"/>
                      <w:sz w:val="14"/>
                    </w:rPr>
                    <w:t>0</w:t>
                  </w:r>
                </w:p>
              </w:tc>
              <w:tc>
                <w:tcPr>
                  <w:tcW w:w="748" w:type="dxa"/>
                  <w:tcBorders>
                    <w:top w:val="nil"/>
                    <w:left w:val="nil"/>
                    <w:bottom w:val="single" w:sz="4" w:space="0" w:color="auto"/>
                    <w:right w:val="single" w:sz="4" w:space="0" w:color="auto"/>
                  </w:tcBorders>
                  <w:shd w:val="clear" w:color="auto" w:fill="A6A6A6"/>
                  <w:noWrap/>
                  <w:vAlign w:val="center"/>
                  <w:hideMark/>
                </w:tcPr>
                <w:p w14:paraId="3D9A0266" w14:textId="77777777" w:rsidR="00977F7F" w:rsidRDefault="00977F7F">
                  <w:pPr>
                    <w:jc w:val="center"/>
                    <w:rPr>
                      <w:color w:val="000000"/>
                      <w:sz w:val="14"/>
                    </w:rPr>
                  </w:pPr>
                  <w:r>
                    <w:rPr>
                      <w:color w:val="000000"/>
                      <w:sz w:val="14"/>
                    </w:rPr>
                    <w:t>0</w:t>
                  </w:r>
                </w:p>
              </w:tc>
              <w:tc>
                <w:tcPr>
                  <w:tcW w:w="754" w:type="dxa"/>
                  <w:tcBorders>
                    <w:top w:val="nil"/>
                    <w:left w:val="nil"/>
                    <w:bottom w:val="single" w:sz="4" w:space="0" w:color="auto"/>
                    <w:right w:val="nil"/>
                  </w:tcBorders>
                  <w:shd w:val="clear" w:color="auto" w:fill="A6A6A6"/>
                  <w:noWrap/>
                  <w:vAlign w:val="center"/>
                  <w:hideMark/>
                </w:tcPr>
                <w:p w14:paraId="585ACB49" w14:textId="77777777" w:rsidR="00977F7F" w:rsidRDefault="00977F7F">
                  <w:pPr>
                    <w:jc w:val="center"/>
                    <w:rPr>
                      <w:color w:val="000000"/>
                      <w:sz w:val="14"/>
                    </w:rPr>
                  </w:pPr>
                  <w:r>
                    <w:rPr>
                      <w:color w:val="000000"/>
                      <w:sz w:val="14"/>
                    </w:rPr>
                    <w:t>0</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2E358D42"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5778D95E"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5237D46C"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42DD14F1"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367935FF"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6319464F"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5BAB3A43"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52E6F5F4" w14:textId="77777777" w:rsidR="00977F7F" w:rsidRDefault="00977F7F">
                  <w:pPr>
                    <w:jc w:val="center"/>
                    <w:rPr>
                      <w:color w:val="000000"/>
                      <w:sz w:val="14"/>
                    </w:rPr>
                  </w:pPr>
                  <w:r>
                    <w:rPr>
                      <w:color w:val="000000"/>
                      <w:sz w:val="14"/>
                    </w:rPr>
                    <w:t> </w:t>
                  </w:r>
                </w:p>
              </w:tc>
              <w:tc>
                <w:tcPr>
                  <w:tcW w:w="704" w:type="dxa"/>
                  <w:tcBorders>
                    <w:top w:val="nil"/>
                    <w:left w:val="nil"/>
                    <w:bottom w:val="single" w:sz="4" w:space="0" w:color="auto"/>
                    <w:right w:val="nil"/>
                  </w:tcBorders>
                  <w:vAlign w:val="center"/>
                  <w:hideMark/>
                </w:tcPr>
                <w:p w14:paraId="017674C6"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386A8F52"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6B0909E4" w14:textId="77777777" w:rsidR="00977F7F" w:rsidRDefault="00977F7F">
                  <w:pPr>
                    <w:jc w:val="center"/>
                    <w:rPr>
                      <w:color w:val="000000"/>
                      <w:sz w:val="14"/>
                    </w:rPr>
                  </w:pPr>
                  <w:r>
                    <w:rPr>
                      <w:color w:val="000000"/>
                      <w:sz w:val="14"/>
                    </w:rPr>
                    <w:t>0</w:t>
                  </w:r>
                </w:p>
              </w:tc>
            </w:tr>
            <w:tr w:rsidR="00977F7F" w14:paraId="3AFA0200" w14:textId="77777777">
              <w:trPr>
                <w:trHeight w:val="609"/>
              </w:trPr>
              <w:tc>
                <w:tcPr>
                  <w:tcW w:w="2131" w:type="dxa"/>
                  <w:vMerge/>
                  <w:tcBorders>
                    <w:top w:val="nil"/>
                    <w:left w:val="single" w:sz="8" w:space="0" w:color="auto"/>
                    <w:bottom w:val="single" w:sz="8" w:space="0" w:color="000000"/>
                    <w:right w:val="nil"/>
                  </w:tcBorders>
                  <w:vAlign w:val="center"/>
                  <w:hideMark/>
                </w:tcPr>
                <w:p w14:paraId="63C0A928" w14:textId="77777777" w:rsidR="00977F7F" w:rsidRDefault="00977F7F">
                  <w:pPr>
                    <w:rPr>
                      <w:b/>
                      <w:bCs/>
                      <w:color w:val="000000"/>
                      <w:sz w:val="14"/>
                      <w:szCs w:val="18"/>
                    </w:rPr>
                  </w:pPr>
                </w:p>
              </w:tc>
              <w:tc>
                <w:tcPr>
                  <w:tcW w:w="1890" w:type="dxa"/>
                  <w:tcBorders>
                    <w:top w:val="nil"/>
                    <w:left w:val="nil"/>
                    <w:bottom w:val="single" w:sz="8" w:space="0" w:color="auto"/>
                    <w:right w:val="single" w:sz="4" w:space="0" w:color="auto"/>
                  </w:tcBorders>
                  <w:shd w:val="clear" w:color="auto" w:fill="FABF8F"/>
                  <w:hideMark/>
                </w:tcPr>
                <w:p w14:paraId="71265B6A" w14:textId="77777777" w:rsidR="00977F7F" w:rsidRDefault="00977F7F">
                  <w:pPr>
                    <w:rPr>
                      <w:color w:val="000000"/>
                      <w:sz w:val="14"/>
                    </w:rPr>
                  </w:pPr>
                </w:p>
              </w:tc>
              <w:tc>
                <w:tcPr>
                  <w:tcW w:w="844" w:type="dxa"/>
                  <w:tcBorders>
                    <w:top w:val="nil"/>
                    <w:left w:val="nil"/>
                    <w:bottom w:val="single" w:sz="8" w:space="0" w:color="auto"/>
                    <w:right w:val="single" w:sz="4" w:space="0" w:color="auto"/>
                  </w:tcBorders>
                  <w:shd w:val="clear" w:color="auto" w:fill="A6A6A6"/>
                  <w:noWrap/>
                  <w:vAlign w:val="center"/>
                  <w:hideMark/>
                </w:tcPr>
                <w:p w14:paraId="678DE352" w14:textId="77777777" w:rsidR="00977F7F" w:rsidRDefault="00977F7F">
                  <w:pPr>
                    <w:jc w:val="center"/>
                    <w:rPr>
                      <w:color w:val="000000"/>
                      <w:sz w:val="14"/>
                      <w:szCs w:val="24"/>
                    </w:rPr>
                  </w:pPr>
                  <w:r>
                    <w:rPr>
                      <w:color w:val="000000"/>
                      <w:sz w:val="14"/>
                    </w:rPr>
                    <w:t>0</w:t>
                  </w:r>
                </w:p>
              </w:tc>
              <w:tc>
                <w:tcPr>
                  <w:tcW w:w="845" w:type="dxa"/>
                  <w:tcBorders>
                    <w:top w:val="nil"/>
                    <w:left w:val="nil"/>
                    <w:bottom w:val="single" w:sz="8" w:space="0" w:color="auto"/>
                    <w:right w:val="single" w:sz="4" w:space="0" w:color="auto"/>
                  </w:tcBorders>
                  <w:shd w:val="clear" w:color="auto" w:fill="A6A6A6"/>
                  <w:noWrap/>
                  <w:vAlign w:val="center"/>
                  <w:hideMark/>
                </w:tcPr>
                <w:p w14:paraId="4956BDB2" w14:textId="77777777" w:rsidR="00977F7F" w:rsidRDefault="00977F7F">
                  <w:pPr>
                    <w:jc w:val="center"/>
                    <w:rPr>
                      <w:color w:val="000000"/>
                      <w:sz w:val="14"/>
                    </w:rPr>
                  </w:pPr>
                  <w:r>
                    <w:rPr>
                      <w:color w:val="000000"/>
                      <w:sz w:val="14"/>
                    </w:rPr>
                    <w:t>0</w:t>
                  </w:r>
                </w:p>
              </w:tc>
              <w:tc>
                <w:tcPr>
                  <w:tcW w:w="844" w:type="dxa"/>
                  <w:tcBorders>
                    <w:top w:val="nil"/>
                    <w:left w:val="nil"/>
                    <w:bottom w:val="single" w:sz="8" w:space="0" w:color="auto"/>
                    <w:right w:val="single" w:sz="4" w:space="0" w:color="auto"/>
                  </w:tcBorders>
                  <w:shd w:val="clear" w:color="auto" w:fill="A6A6A6"/>
                  <w:noWrap/>
                  <w:vAlign w:val="center"/>
                  <w:hideMark/>
                </w:tcPr>
                <w:p w14:paraId="1FB827A3" w14:textId="77777777" w:rsidR="00977F7F" w:rsidRDefault="00977F7F">
                  <w:pPr>
                    <w:jc w:val="center"/>
                    <w:rPr>
                      <w:color w:val="000000"/>
                      <w:sz w:val="14"/>
                    </w:rPr>
                  </w:pPr>
                  <w:r>
                    <w:rPr>
                      <w:color w:val="000000"/>
                      <w:sz w:val="14"/>
                    </w:rPr>
                    <w:t>0</w:t>
                  </w:r>
                </w:p>
              </w:tc>
              <w:tc>
                <w:tcPr>
                  <w:tcW w:w="748" w:type="dxa"/>
                  <w:tcBorders>
                    <w:top w:val="nil"/>
                    <w:left w:val="nil"/>
                    <w:bottom w:val="single" w:sz="8" w:space="0" w:color="auto"/>
                    <w:right w:val="single" w:sz="4" w:space="0" w:color="auto"/>
                  </w:tcBorders>
                  <w:shd w:val="clear" w:color="auto" w:fill="A6A6A6"/>
                  <w:noWrap/>
                  <w:vAlign w:val="center"/>
                  <w:hideMark/>
                </w:tcPr>
                <w:p w14:paraId="76D5671C" w14:textId="77777777" w:rsidR="00977F7F" w:rsidRDefault="00977F7F">
                  <w:pPr>
                    <w:rPr>
                      <w:color w:val="000000"/>
                      <w:sz w:val="14"/>
                    </w:rPr>
                  </w:pPr>
                  <w:r>
                    <w:rPr>
                      <w:color w:val="000000"/>
                      <w:sz w:val="14"/>
                    </w:rPr>
                    <w:t xml:space="preserve">     0</w:t>
                  </w:r>
                </w:p>
              </w:tc>
              <w:tc>
                <w:tcPr>
                  <w:tcW w:w="754" w:type="dxa"/>
                  <w:tcBorders>
                    <w:top w:val="nil"/>
                    <w:left w:val="nil"/>
                    <w:bottom w:val="single" w:sz="8" w:space="0" w:color="auto"/>
                    <w:right w:val="nil"/>
                  </w:tcBorders>
                  <w:shd w:val="clear" w:color="auto" w:fill="A6A6A6"/>
                  <w:noWrap/>
                  <w:vAlign w:val="center"/>
                  <w:hideMark/>
                </w:tcPr>
                <w:p w14:paraId="73E1A7A3" w14:textId="77777777" w:rsidR="00977F7F" w:rsidRDefault="00977F7F">
                  <w:pPr>
                    <w:jc w:val="center"/>
                    <w:rPr>
                      <w:color w:val="000000"/>
                      <w:sz w:val="14"/>
                    </w:rPr>
                  </w:pPr>
                  <w:r>
                    <w:rPr>
                      <w:color w:val="000000"/>
                      <w:sz w:val="14"/>
                    </w:rPr>
                    <w:t>0</w:t>
                  </w:r>
                </w:p>
              </w:tc>
              <w:tc>
                <w:tcPr>
                  <w:tcW w:w="806" w:type="dxa"/>
                  <w:tcBorders>
                    <w:top w:val="nil"/>
                    <w:left w:val="single" w:sz="8" w:space="0" w:color="auto"/>
                    <w:bottom w:val="single" w:sz="8" w:space="0" w:color="auto"/>
                    <w:right w:val="single" w:sz="8" w:space="0" w:color="auto"/>
                  </w:tcBorders>
                  <w:shd w:val="clear" w:color="auto" w:fill="A6A6A6"/>
                  <w:noWrap/>
                  <w:vAlign w:val="center"/>
                  <w:hideMark/>
                </w:tcPr>
                <w:p w14:paraId="32E90BD5" w14:textId="77777777" w:rsidR="00977F7F" w:rsidRDefault="00977F7F">
                  <w:pPr>
                    <w:jc w:val="center"/>
                    <w:rPr>
                      <w:color w:val="000000"/>
                      <w:sz w:val="14"/>
                    </w:rPr>
                  </w:pPr>
                  <w:r>
                    <w:rPr>
                      <w:color w:val="000000"/>
                      <w:sz w:val="14"/>
                    </w:rPr>
                    <w:t>0</w:t>
                  </w:r>
                </w:p>
              </w:tc>
              <w:tc>
                <w:tcPr>
                  <w:tcW w:w="704" w:type="dxa"/>
                  <w:tcBorders>
                    <w:top w:val="nil"/>
                    <w:left w:val="nil"/>
                    <w:bottom w:val="single" w:sz="8" w:space="0" w:color="auto"/>
                    <w:right w:val="single" w:sz="4" w:space="0" w:color="auto"/>
                  </w:tcBorders>
                  <w:shd w:val="clear" w:color="auto" w:fill="A6A6A6"/>
                  <w:vAlign w:val="center"/>
                  <w:hideMark/>
                </w:tcPr>
                <w:p w14:paraId="3177A859"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8" w:space="0" w:color="auto"/>
                    <w:right w:val="single" w:sz="4" w:space="0" w:color="auto"/>
                  </w:tcBorders>
                  <w:vAlign w:val="center"/>
                  <w:hideMark/>
                </w:tcPr>
                <w:p w14:paraId="56821A20"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8" w:space="0" w:color="auto"/>
                    <w:right w:val="single" w:sz="4" w:space="0" w:color="auto"/>
                  </w:tcBorders>
                  <w:shd w:val="clear" w:color="auto" w:fill="A6A6A6"/>
                  <w:vAlign w:val="center"/>
                  <w:hideMark/>
                </w:tcPr>
                <w:p w14:paraId="58311584"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8" w:space="0" w:color="auto"/>
                    <w:right w:val="single" w:sz="4" w:space="0" w:color="auto"/>
                  </w:tcBorders>
                  <w:vAlign w:val="center"/>
                  <w:hideMark/>
                </w:tcPr>
                <w:p w14:paraId="6E134543"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8" w:space="0" w:color="auto"/>
                    <w:right w:val="single" w:sz="4" w:space="0" w:color="auto"/>
                  </w:tcBorders>
                  <w:shd w:val="clear" w:color="auto" w:fill="A6A6A6"/>
                  <w:vAlign w:val="center"/>
                  <w:hideMark/>
                </w:tcPr>
                <w:p w14:paraId="74551326"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8" w:space="0" w:color="auto"/>
                    <w:right w:val="single" w:sz="4" w:space="0" w:color="auto"/>
                  </w:tcBorders>
                  <w:vAlign w:val="center"/>
                  <w:hideMark/>
                </w:tcPr>
                <w:p w14:paraId="7ECC83B9"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8" w:space="0" w:color="auto"/>
                    <w:right w:val="single" w:sz="4" w:space="0" w:color="auto"/>
                  </w:tcBorders>
                  <w:shd w:val="clear" w:color="auto" w:fill="A6A6A6"/>
                  <w:noWrap/>
                  <w:vAlign w:val="center"/>
                  <w:hideMark/>
                </w:tcPr>
                <w:p w14:paraId="06E65835" w14:textId="77777777" w:rsidR="00977F7F" w:rsidRDefault="00977F7F">
                  <w:pPr>
                    <w:rPr>
                      <w:color w:val="000000"/>
                      <w:sz w:val="14"/>
                    </w:rPr>
                  </w:pPr>
                  <w:r>
                    <w:rPr>
                      <w:color w:val="000000"/>
                      <w:sz w:val="14"/>
                    </w:rPr>
                    <w:t> </w:t>
                  </w:r>
                </w:p>
              </w:tc>
              <w:tc>
                <w:tcPr>
                  <w:tcW w:w="704" w:type="dxa"/>
                  <w:tcBorders>
                    <w:top w:val="nil"/>
                    <w:left w:val="nil"/>
                    <w:bottom w:val="single" w:sz="8" w:space="0" w:color="auto"/>
                    <w:right w:val="nil"/>
                  </w:tcBorders>
                  <w:vAlign w:val="center"/>
                  <w:hideMark/>
                </w:tcPr>
                <w:p w14:paraId="4DD29071"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8" w:space="0" w:color="auto"/>
                    <w:right w:val="single" w:sz="4" w:space="0" w:color="auto"/>
                  </w:tcBorders>
                  <w:vAlign w:val="center"/>
                  <w:hideMark/>
                </w:tcPr>
                <w:p w14:paraId="21FC18D1" w14:textId="77777777" w:rsidR="00977F7F" w:rsidRDefault="00977F7F">
                  <w:pPr>
                    <w:jc w:val="center"/>
                    <w:rPr>
                      <w:color w:val="000000"/>
                      <w:sz w:val="14"/>
                    </w:rPr>
                  </w:pPr>
                  <w:r>
                    <w:rPr>
                      <w:color w:val="000000"/>
                      <w:sz w:val="14"/>
                    </w:rPr>
                    <w:t>0</w:t>
                  </w:r>
                </w:p>
              </w:tc>
              <w:tc>
                <w:tcPr>
                  <w:tcW w:w="846" w:type="dxa"/>
                  <w:tcBorders>
                    <w:top w:val="nil"/>
                    <w:left w:val="nil"/>
                    <w:bottom w:val="single" w:sz="8" w:space="0" w:color="auto"/>
                    <w:right w:val="single" w:sz="8" w:space="0" w:color="auto"/>
                  </w:tcBorders>
                  <w:vAlign w:val="center"/>
                  <w:hideMark/>
                </w:tcPr>
                <w:p w14:paraId="5F50D4A1" w14:textId="77777777" w:rsidR="00977F7F" w:rsidRDefault="00977F7F">
                  <w:pPr>
                    <w:jc w:val="center"/>
                    <w:rPr>
                      <w:color w:val="000000"/>
                      <w:sz w:val="14"/>
                    </w:rPr>
                  </w:pPr>
                  <w:r>
                    <w:rPr>
                      <w:color w:val="000000"/>
                      <w:sz w:val="14"/>
                    </w:rPr>
                    <w:t>0</w:t>
                  </w:r>
                </w:p>
              </w:tc>
            </w:tr>
            <w:tr w:rsidR="00977F7F" w14:paraId="43B70763" w14:textId="77777777">
              <w:trPr>
                <w:trHeight w:val="594"/>
              </w:trPr>
              <w:tc>
                <w:tcPr>
                  <w:tcW w:w="241" w:type="dxa"/>
                  <w:vMerge w:val="restart"/>
                  <w:tcBorders>
                    <w:top w:val="nil"/>
                    <w:left w:val="single" w:sz="8" w:space="0" w:color="auto"/>
                    <w:bottom w:val="single" w:sz="8" w:space="0" w:color="000000"/>
                    <w:right w:val="nil"/>
                  </w:tcBorders>
                  <w:shd w:val="clear" w:color="auto" w:fill="FDE9D9"/>
                  <w:textDirection w:val="btLr"/>
                  <w:vAlign w:val="center"/>
                  <w:hideMark/>
                </w:tcPr>
                <w:p w14:paraId="242B87DA" w14:textId="77777777" w:rsidR="00977F7F" w:rsidRDefault="00977F7F">
                  <w:pPr>
                    <w:jc w:val="center"/>
                    <w:rPr>
                      <w:b/>
                      <w:bCs/>
                      <w:color w:val="000000"/>
                      <w:sz w:val="14"/>
                      <w:szCs w:val="18"/>
                    </w:rPr>
                  </w:pPr>
                  <w:r>
                    <w:rPr>
                      <w:b/>
                      <w:bCs/>
                      <w:color w:val="000000"/>
                      <w:sz w:val="14"/>
                      <w:szCs w:val="18"/>
                    </w:rPr>
                    <w:t xml:space="preserve">ADDITIONAL MONITORING </w:t>
                  </w:r>
                </w:p>
              </w:tc>
              <w:tc>
                <w:tcPr>
                  <w:tcW w:w="1890" w:type="dxa"/>
                  <w:tcBorders>
                    <w:top w:val="nil"/>
                    <w:left w:val="nil"/>
                    <w:bottom w:val="single" w:sz="4" w:space="0" w:color="auto"/>
                    <w:right w:val="single" w:sz="4" w:space="0" w:color="auto"/>
                  </w:tcBorders>
                  <w:shd w:val="clear" w:color="auto" w:fill="FDE9D9"/>
                </w:tcPr>
                <w:p w14:paraId="35078578" w14:textId="77777777" w:rsidR="00977F7F" w:rsidRDefault="00977F7F">
                  <w:pPr>
                    <w:rPr>
                      <w:color w:val="000000"/>
                      <w:sz w:val="14"/>
                      <w:szCs w:val="24"/>
                    </w:rPr>
                  </w:pPr>
                </w:p>
              </w:tc>
              <w:tc>
                <w:tcPr>
                  <w:tcW w:w="844" w:type="dxa"/>
                  <w:tcBorders>
                    <w:top w:val="nil"/>
                    <w:left w:val="nil"/>
                    <w:bottom w:val="single" w:sz="4" w:space="0" w:color="auto"/>
                    <w:right w:val="single" w:sz="4" w:space="0" w:color="auto"/>
                  </w:tcBorders>
                  <w:shd w:val="clear" w:color="auto" w:fill="A6A6A6"/>
                  <w:noWrap/>
                  <w:vAlign w:val="center"/>
                  <w:hideMark/>
                </w:tcPr>
                <w:p w14:paraId="7C982D2C" w14:textId="77777777" w:rsidR="00977F7F" w:rsidRDefault="00977F7F">
                  <w:pPr>
                    <w:jc w:val="center"/>
                    <w:rPr>
                      <w:color w:val="000000"/>
                      <w:sz w:val="14"/>
                    </w:rPr>
                  </w:pPr>
                  <w:r>
                    <w:rPr>
                      <w:color w:val="000000"/>
                      <w:sz w:val="14"/>
                    </w:rPr>
                    <w:t>0</w:t>
                  </w:r>
                </w:p>
              </w:tc>
              <w:tc>
                <w:tcPr>
                  <w:tcW w:w="845" w:type="dxa"/>
                  <w:tcBorders>
                    <w:top w:val="nil"/>
                    <w:left w:val="nil"/>
                    <w:bottom w:val="single" w:sz="4" w:space="0" w:color="auto"/>
                    <w:right w:val="single" w:sz="4" w:space="0" w:color="auto"/>
                  </w:tcBorders>
                  <w:shd w:val="clear" w:color="auto" w:fill="A6A6A6"/>
                  <w:noWrap/>
                  <w:vAlign w:val="center"/>
                  <w:hideMark/>
                </w:tcPr>
                <w:p w14:paraId="7509F65B" w14:textId="77777777" w:rsidR="00977F7F" w:rsidRDefault="00977F7F">
                  <w:pPr>
                    <w:jc w:val="center"/>
                    <w:rPr>
                      <w:color w:val="000000"/>
                      <w:sz w:val="14"/>
                    </w:rPr>
                  </w:pPr>
                  <w:r>
                    <w:rPr>
                      <w:color w:val="000000"/>
                      <w:sz w:val="14"/>
                    </w:rPr>
                    <w:t>0</w:t>
                  </w:r>
                </w:p>
              </w:tc>
              <w:tc>
                <w:tcPr>
                  <w:tcW w:w="844" w:type="dxa"/>
                  <w:tcBorders>
                    <w:top w:val="nil"/>
                    <w:left w:val="nil"/>
                    <w:bottom w:val="single" w:sz="4" w:space="0" w:color="auto"/>
                    <w:right w:val="single" w:sz="4" w:space="0" w:color="auto"/>
                  </w:tcBorders>
                  <w:shd w:val="clear" w:color="auto" w:fill="A6A6A6"/>
                  <w:noWrap/>
                  <w:vAlign w:val="center"/>
                  <w:hideMark/>
                </w:tcPr>
                <w:p w14:paraId="1A3CE730" w14:textId="77777777" w:rsidR="00977F7F" w:rsidRDefault="00977F7F">
                  <w:pPr>
                    <w:jc w:val="center"/>
                    <w:rPr>
                      <w:color w:val="000000"/>
                      <w:sz w:val="14"/>
                    </w:rPr>
                  </w:pPr>
                  <w:r>
                    <w:rPr>
                      <w:color w:val="000000"/>
                      <w:sz w:val="14"/>
                    </w:rPr>
                    <w:t>0</w:t>
                  </w:r>
                </w:p>
              </w:tc>
              <w:tc>
                <w:tcPr>
                  <w:tcW w:w="748" w:type="dxa"/>
                  <w:tcBorders>
                    <w:top w:val="nil"/>
                    <w:left w:val="nil"/>
                    <w:bottom w:val="single" w:sz="4" w:space="0" w:color="auto"/>
                    <w:right w:val="single" w:sz="4" w:space="0" w:color="auto"/>
                  </w:tcBorders>
                  <w:shd w:val="clear" w:color="auto" w:fill="A6A6A6"/>
                  <w:noWrap/>
                  <w:vAlign w:val="center"/>
                  <w:hideMark/>
                </w:tcPr>
                <w:p w14:paraId="2D7DE618" w14:textId="77777777" w:rsidR="00977F7F" w:rsidRDefault="00977F7F">
                  <w:pPr>
                    <w:jc w:val="center"/>
                    <w:rPr>
                      <w:color w:val="000000"/>
                      <w:sz w:val="14"/>
                    </w:rPr>
                  </w:pPr>
                  <w:r>
                    <w:rPr>
                      <w:color w:val="000000"/>
                      <w:sz w:val="14"/>
                    </w:rPr>
                    <w:t>0</w:t>
                  </w:r>
                </w:p>
              </w:tc>
              <w:tc>
                <w:tcPr>
                  <w:tcW w:w="754" w:type="dxa"/>
                  <w:tcBorders>
                    <w:top w:val="nil"/>
                    <w:left w:val="nil"/>
                    <w:bottom w:val="single" w:sz="4" w:space="0" w:color="auto"/>
                    <w:right w:val="nil"/>
                  </w:tcBorders>
                  <w:shd w:val="clear" w:color="auto" w:fill="A6A6A6"/>
                  <w:noWrap/>
                  <w:vAlign w:val="center"/>
                  <w:hideMark/>
                </w:tcPr>
                <w:p w14:paraId="51F0EF66" w14:textId="77777777" w:rsidR="00977F7F" w:rsidRDefault="00977F7F">
                  <w:pPr>
                    <w:jc w:val="center"/>
                    <w:rPr>
                      <w:color w:val="000000"/>
                      <w:sz w:val="14"/>
                    </w:rPr>
                  </w:pPr>
                  <w:r>
                    <w:rPr>
                      <w:color w:val="000000"/>
                      <w:sz w:val="14"/>
                    </w:rPr>
                    <w:t>0</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231CFD3D"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2A2BD731"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6EEB37F5"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50CEA4F1"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229AA3F8"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21912295"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57E87E87"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0D4AD710" w14:textId="77777777" w:rsidR="00977F7F" w:rsidRDefault="00977F7F">
                  <w:pPr>
                    <w:rPr>
                      <w:b/>
                      <w:bCs/>
                      <w:color w:val="000000"/>
                      <w:sz w:val="14"/>
                      <w:u w:val="single"/>
                    </w:rPr>
                  </w:pPr>
                </w:p>
              </w:tc>
              <w:tc>
                <w:tcPr>
                  <w:tcW w:w="704" w:type="dxa"/>
                  <w:tcBorders>
                    <w:top w:val="nil"/>
                    <w:left w:val="nil"/>
                    <w:bottom w:val="single" w:sz="4" w:space="0" w:color="auto"/>
                    <w:right w:val="nil"/>
                  </w:tcBorders>
                  <w:vAlign w:val="center"/>
                  <w:hideMark/>
                </w:tcPr>
                <w:p w14:paraId="0B29485F" w14:textId="77777777" w:rsidR="00977F7F" w:rsidRDefault="00977F7F">
                  <w:pPr>
                    <w:jc w:val="center"/>
                    <w:rPr>
                      <w:color w:val="000000"/>
                      <w:sz w:val="14"/>
                      <w:szCs w:val="2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49CA29E5"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6BB617AC" w14:textId="77777777" w:rsidR="00977F7F" w:rsidRDefault="00977F7F">
                  <w:pPr>
                    <w:jc w:val="center"/>
                    <w:rPr>
                      <w:color w:val="000000"/>
                      <w:sz w:val="14"/>
                    </w:rPr>
                  </w:pPr>
                  <w:r>
                    <w:rPr>
                      <w:color w:val="000000"/>
                      <w:sz w:val="14"/>
                    </w:rPr>
                    <w:t>0</w:t>
                  </w:r>
                </w:p>
              </w:tc>
            </w:tr>
            <w:tr w:rsidR="00977F7F" w14:paraId="2F3EA059" w14:textId="77777777">
              <w:trPr>
                <w:trHeight w:val="311"/>
              </w:trPr>
              <w:tc>
                <w:tcPr>
                  <w:tcW w:w="2131" w:type="dxa"/>
                  <w:vMerge/>
                  <w:tcBorders>
                    <w:top w:val="nil"/>
                    <w:left w:val="single" w:sz="8" w:space="0" w:color="auto"/>
                    <w:bottom w:val="single" w:sz="8" w:space="0" w:color="000000"/>
                    <w:right w:val="nil"/>
                  </w:tcBorders>
                  <w:vAlign w:val="center"/>
                  <w:hideMark/>
                </w:tcPr>
                <w:p w14:paraId="5FA33C00"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FDE9D9"/>
                  <w:hideMark/>
                </w:tcPr>
                <w:p w14:paraId="1441C071"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39806CDE" w14:textId="77777777" w:rsidR="00977F7F" w:rsidRDefault="00977F7F">
                  <w:pPr>
                    <w:jc w:val="center"/>
                    <w:rPr>
                      <w:color w:val="000000"/>
                      <w:sz w:val="14"/>
                    </w:rPr>
                  </w:pPr>
                  <w:r>
                    <w:rPr>
                      <w:color w:val="000000"/>
                      <w:sz w:val="14"/>
                    </w:rPr>
                    <w:t> </w:t>
                  </w:r>
                </w:p>
              </w:tc>
              <w:tc>
                <w:tcPr>
                  <w:tcW w:w="845" w:type="dxa"/>
                  <w:tcBorders>
                    <w:top w:val="nil"/>
                    <w:left w:val="nil"/>
                    <w:bottom w:val="single" w:sz="4" w:space="0" w:color="auto"/>
                    <w:right w:val="single" w:sz="4" w:space="0" w:color="auto"/>
                  </w:tcBorders>
                  <w:shd w:val="clear" w:color="auto" w:fill="A6A6A6"/>
                  <w:noWrap/>
                  <w:vAlign w:val="center"/>
                  <w:hideMark/>
                </w:tcPr>
                <w:p w14:paraId="0EDD54DF" w14:textId="77777777" w:rsidR="00977F7F" w:rsidRDefault="00977F7F">
                  <w:pPr>
                    <w:jc w:val="center"/>
                    <w:rPr>
                      <w:color w:val="000000"/>
                      <w:sz w:val="14"/>
                    </w:rPr>
                  </w:pPr>
                  <w:r>
                    <w:rPr>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5C0DA8C8" w14:textId="77777777" w:rsidR="00977F7F" w:rsidRDefault="00977F7F">
                  <w:pPr>
                    <w:jc w:val="center"/>
                    <w:rPr>
                      <w:color w:val="000000"/>
                      <w:sz w:val="14"/>
                    </w:rPr>
                  </w:pPr>
                  <w:r>
                    <w:rPr>
                      <w:color w:val="000000"/>
                      <w:sz w:val="14"/>
                    </w:rPr>
                    <w:t> </w:t>
                  </w:r>
                </w:p>
              </w:tc>
              <w:tc>
                <w:tcPr>
                  <w:tcW w:w="748" w:type="dxa"/>
                  <w:tcBorders>
                    <w:top w:val="nil"/>
                    <w:left w:val="nil"/>
                    <w:bottom w:val="single" w:sz="4" w:space="0" w:color="auto"/>
                    <w:right w:val="single" w:sz="4" w:space="0" w:color="auto"/>
                  </w:tcBorders>
                  <w:shd w:val="clear" w:color="auto" w:fill="A6A6A6"/>
                  <w:noWrap/>
                  <w:vAlign w:val="center"/>
                  <w:hideMark/>
                </w:tcPr>
                <w:p w14:paraId="1310DC39" w14:textId="77777777" w:rsidR="00977F7F" w:rsidRDefault="00977F7F">
                  <w:pPr>
                    <w:jc w:val="center"/>
                    <w:rPr>
                      <w:color w:val="000000"/>
                      <w:sz w:val="14"/>
                    </w:rPr>
                  </w:pPr>
                  <w:r>
                    <w:rPr>
                      <w:color w:val="000000"/>
                      <w:sz w:val="14"/>
                    </w:rPr>
                    <w:t> </w:t>
                  </w:r>
                </w:p>
              </w:tc>
              <w:tc>
                <w:tcPr>
                  <w:tcW w:w="754" w:type="dxa"/>
                  <w:tcBorders>
                    <w:top w:val="nil"/>
                    <w:left w:val="nil"/>
                    <w:bottom w:val="single" w:sz="4" w:space="0" w:color="auto"/>
                    <w:right w:val="nil"/>
                  </w:tcBorders>
                  <w:shd w:val="clear" w:color="auto" w:fill="A6A6A6"/>
                  <w:noWrap/>
                  <w:vAlign w:val="center"/>
                  <w:hideMark/>
                </w:tcPr>
                <w:p w14:paraId="08DD28D6" w14:textId="77777777" w:rsidR="00977F7F" w:rsidRDefault="00977F7F">
                  <w:pPr>
                    <w:jc w:val="center"/>
                    <w:rPr>
                      <w:color w:val="000000"/>
                      <w:sz w:val="14"/>
                    </w:rPr>
                  </w:pPr>
                  <w:r>
                    <w:rPr>
                      <w:color w:val="000000"/>
                      <w:sz w:val="14"/>
                    </w:rPr>
                    <w:t> </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27746113"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36BCECBF"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08D322DF"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26ED836E"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00D7D234"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72A7D40D"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2B7EFBA6"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4188D729" w14:textId="77777777" w:rsidR="00977F7F" w:rsidRDefault="00977F7F">
                  <w:pPr>
                    <w:jc w:val="center"/>
                    <w:rPr>
                      <w:color w:val="000000"/>
                      <w:sz w:val="14"/>
                    </w:rPr>
                  </w:pPr>
                  <w:r>
                    <w:rPr>
                      <w:color w:val="000000"/>
                      <w:sz w:val="14"/>
                    </w:rPr>
                    <w:t> </w:t>
                  </w:r>
                </w:p>
              </w:tc>
              <w:tc>
                <w:tcPr>
                  <w:tcW w:w="704" w:type="dxa"/>
                  <w:tcBorders>
                    <w:top w:val="nil"/>
                    <w:left w:val="nil"/>
                    <w:bottom w:val="single" w:sz="4" w:space="0" w:color="auto"/>
                    <w:right w:val="nil"/>
                  </w:tcBorders>
                  <w:vAlign w:val="center"/>
                  <w:hideMark/>
                </w:tcPr>
                <w:p w14:paraId="39B32127"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280BA62B"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61F280A8" w14:textId="77777777" w:rsidR="00977F7F" w:rsidRDefault="00977F7F">
                  <w:pPr>
                    <w:jc w:val="center"/>
                    <w:rPr>
                      <w:color w:val="000000"/>
                      <w:sz w:val="14"/>
                    </w:rPr>
                  </w:pPr>
                  <w:r>
                    <w:rPr>
                      <w:color w:val="000000"/>
                      <w:sz w:val="14"/>
                    </w:rPr>
                    <w:t>0</w:t>
                  </w:r>
                </w:p>
              </w:tc>
            </w:tr>
            <w:tr w:rsidR="00977F7F" w14:paraId="6B4D3C45" w14:textId="77777777">
              <w:trPr>
                <w:trHeight w:val="311"/>
              </w:trPr>
              <w:tc>
                <w:tcPr>
                  <w:tcW w:w="2131" w:type="dxa"/>
                  <w:vMerge/>
                  <w:tcBorders>
                    <w:top w:val="nil"/>
                    <w:left w:val="single" w:sz="8" w:space="0" w:color="auto"/>
                    <w:bottom w:val="single" w:sz="8" w:space="0" w:color="000000"/>
                    <w:right w:val="nil"/>
                  </w:tcBorders>
                  <w:vAlign w:val="center"/>
                  <w:hideMark/>
                </w:tcPr>
                <w:p w14:paraId="109A3EB7"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FDE9D9"/>
                  <w:hideMark/>
                </w:tcPr>
                <w:p w14:paraId="0864B7CB"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1AEB9AE6" w14:textId="77777777" w:rsidR="00977F7F" w:rsidRDefault="00977F7F">
                  <w:pPr>
                    <w:jc w:val="center"/>
                    <w:rPr>
                      <w:color w:val="000000"/>
                      <w:sz w:val="14"/>
                    </w:rPr>
                  </w:pPr>
                  <w:r>
                    <w:rPr>
                      <w:color w:val="000000"/>
                      <w:sz w:val="14"/>
                    </w:rPr>
                    <w:t> </w:t>
                  </w:r>
                </w:p>
              </w:tc>
              <w:tc>
                <w:tcPr>
                  <w:tcW w:w="845" w:type="dxa"/>
                  <w:tcBorders>
                    <w:top w:val="nil"/>
                    <w:left w:val="nil"/>
                    <w:bottom w:val="single" w:sz="4" w:space="0" w:color="auto"/>
                    <w:right w:val="single" w:sz="4" w:space="0" w:color="auto"/>
                  </w:tcBorders>
                  <w:shd w:val="clear" w:color="auto" w:fill="A6A6A6"/>
                  <w:noWrap/>
                  <w:vAlign w:val="center"/>
                  <w:hideMark/>
                </w:tcPr>
                <w:p w14:paraId="5BA22D37" w14:textId="77777777" w:rsidR="00977F7F" w:rsidRDefault="00977F7F">
                  <w:pPr>
                    <w:jc w:val="center"/>
                    <w:rPr>
                      <w:color w:val="000000"/>
                      <w:sz w:val="14"/>
                    </w:rPr>
                  </w:pPr>
                  <w:r>
                    <w:rPr>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77AD71A4" w14:textId="77777777" w:rsidR="00977F7F" w:rsidRDefault="00977F7F">
                  <w:pPr>
                    <w:jc w:val="center"/>
                    <w:rPr>
                      <w:color w:val="000000"/>
                      <w:sz w:val="14"/>
                    </w:rPr>
                  </w:pPr>
                  <w:r>
                    <w:rPr>
                      <w:color w:val="000000"/>
                      <w:sz w:val="14"/>
                    </w:rPr>
                    <w:t> </w:t>
                  </w:r>
                </w:p>
              </w:tc>
              <w:tc>
                <w:tcPr>
                  <w:tcW w:w="748" w:type="dxa"/>
                  <w:tcBorders>
                    <w:top w:val="nil"/>
                    <w:left w:val="nil"/>
                    <w:bottom w:val="single" w:sz="4" w:space="0" w:color="auto"/>
                    <w:right w:val="single" w:sz="4" w:space="0" w:color="auto"/>
                  </w:tcBorders>
                  <w:shd w:val="clear" w:color="auto" w:fill="A6A6A6"/>
                  <w:noWrap/>
                  <w:vAlign w:val="center"/>
                  <w:hideMark/>
                </w:tcPr>
                <w:p w14:paraId="53ED988A" w14:textId="77777777" w:rsidR="00977F7F" w:rsidRDefault="00977F7F">
                  <w:pPr>
                    <w:jc w:val="center"/>
                    <w:rPr>
                      <w:color w:val="000000"/>
                      <w:sz w:val="14"/>
                    </w:rPr>
                  </w:pPr>
                  <w:r>
                    <w:rPr>
                      <w:color w:val="000000"/>
                      <w:sz w:val="14"/>
                    </w:rPr>
                    <w:t> </w:t>
                  </w:r>
                </w:p>
              </w:tc>
              <w:tc>
                <w:tcPr>
                  <w:tcW w:w="754" w:type="dxa"/>
                  <w:tcBorders>
                    <w:top w:val="nil"/>
                    <w:left w:val="nil"/>
                    <w:bottom w:val="single" w:sz="4" w:space="0" w:color="auto"/>
                    <w:right w:val="nil"/>
                  </w:tcBorders>
                  <w:shd w:val="clear" w:color="auto" w:fill="A6A6A6"/>
                  <w:noWrap/>
                  <w:vAlign w:val="center"/>
                  <w:hideMark/>
                </w:tcPr>
                <w:p w14:paraId="5D01B8A1" w14:textId="77777777" w:rsidR="00977F7F" w:rsidRDefault="00977F7F">
                  <w:pPr>
                    <w:jc w:val="center"/>
                    <w:rPr>
                      <w:color w:val="000000"/>
                      <w:sz w:val="14"/>
                    </w:rPr>
                  </w:pPr>
                  <w:r>
                    <w:rPr>
                      <w:color w:val="000000"/>
                      <w:sz w:val="14"/>
                    </w:rPr>
                    <w:t> </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2614D1CE"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07C19319"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2834CF98"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0D0CC5D3"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3E0DEDB2"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3764886D"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26D2915F"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771F9FD5" w14:textId="77777777" w:rsidR="00977F7F" w:rsidRDefault="00977F7F">
                  <w:pPr>
                    <w:jc w:val="center"/>
                    <w:rPr>
                      <w:color w:val="000000"/>
                      <w:sz w:val="14"/>
                    </w:rPr>
                  </w:pPr>
                  <w:r>
                    <w:rPr>
                      <w:color w:val="000000"/>
                      <w:sz w:val="14"/>
                    </w:rPr>
                    <w:t> </w:t>
                  </w:r>
                </w:p>
              </w:tc>
              <w:tc>
                <w:tcPr>
                  <w:tcW w:w="704" w:type="dxa"/>
                  <w:tcBorders>
                    <w:top w:val="nil"/>
                    <w:left w:val="nil"/>
                    <w:bottom w:val="single" w:sz="4" w:space="0" w:color="auto"/>
                    <w:right w:val="nil"/>
                  </w:tcBorders>
                  <w:vAlign w:val="center"/>
                  <w:hideMark/>
                </w:tcPr>
                <w:p w14:paraId="1343A2AC"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24C4505E"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1A4BDC40" w14:textId="77777777" w:rsidR="00977F7F" w:rsidRDefault="00977F7F">
                  <w:pPr>
                    <w:jc w:val="center"/>
                    <w:rPr>
                      <w:color w:val="000000"/>
                      <w:sz w:val="14"/>
                    </w:rPr>
                  </w:pPr>
                  <w:r>
                    <w:rPr>
                      <w:color w:val="000000"/>
                      <w:sz w:val="14"/>
                    </w:rPr>
                    <w:t>0</w:t>
                  </w:r>
                </w:p>
              </w:tc>
            </w:tr>
            <w:tr w:rsidR="00977F7F" w14:paraId="25813853" w14:textId="77777777">
              <w:trPr>
                <w:trHeight w:val="311"/>
              </w:trPr>
              <w:tc>
                <w:tcPr>
                  <w:tcW w:w="2131" w:type="dxa"/>
                  <w:vMerge/>
                  <w:tcBorders>
                    <w:top w:val="nil"/>
                    <w:left w:val="single" w:sz="8" w:space="0" w:color="auto"/>
                    <w:bottom w:val="single" w:sz="8" w:space="0" w:color="000000"/>
                    <w:right w:val="nil"/>
                  </w:tcBorders>
                  <w:vAlign w:val="center"/>
                  <w:hideMark/>
                </w:tcPr>
                <w:p w14:paraId="0D0E05AD" w14:textId="77777777" w:rsidR="00977F7F" w:rsidRDefault="00977F7F">
                  <w:pPr>
                    <w:rPr>
                      <w:b/>
                      <w:bCs/>
                      <w:color w:val="000000"/>
                      <w:sz w:val="14"/>
                      <w:szCs w:val="18"/>
                    </w:rPr>
                  </w:pPr>
                </w:p>
              </w:tc>
              <w:tc>
                <w:tcPr>
                  <w:tcW w:w="1890" w:type="dxa"/>
                  <w:tcBorders>
                    <w:top w:val="nil"/>
                    <w:left w:val="nil"/>
                    <w:bottom w:val="single" w:sz="4" w:space="0" w:color="auto"/>
                    <w:right w:val="single" w:sz="4" w:space="0" w:color="auto"/>
                  </w:tcBorders>
                  <w:shd w:val="clear" w:color="auto" w:fill="FDE9D9"/>
                  <w:hideMark/>
                </w:tcPr>
                <w:p w14:paraId="6DFC72D2"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08CDCC3E" w14:textId="77777777" w:rsidR="00977F7F" w:rsidRDefault="00977F7F">
                  <w:pPr>
                    <w:jc w:val="center"/>
                    <w:rPr>
                      <w:color w:val="000000"/>
                      <w:sz w:val="14"/>
                    </w:rPr>
                  </w:pPr>
                  <w:r>
                    <w:rPr>
                      <w:color w:val="000000"/>
                      <w:sz w:val="14"/>
                    </w:rPr>
                    <w:t> </w:t>
                  </w:r>
                </w:p>
              </w:tc>
              <w:tc>
                <w:tcPr>
                  <w:tcW w:w="845" w:type="dxa"/>
                  <w:tcBorders>
                    <w:top w:val="nil"/>
                    <w:left w:val="nil"/>
                    <w:bottom w:val="single" w:sz="4" w:space="0" w:color="auto"/>
                    <w:right w:val="single" w:sz="4" w:space="0" w:color="auto"/>
                  </w:tcBorders>
                  <w:shd w:val="clear" w:color="auto" w:fill="A6A6A6"/>
                  <w:noWrap/>
                  <w:vAlign w:val="center"/>
                  <w:hideMark/>
                </w:tcPr>
                <w:p w14:paraId="5A211401" w14:textId="77777777" w:rsidR="00977F7F" w:rsidRDefault="00977F7F">
                  <w:pPr>
                    <w:jc w:val="center"/>
                    <w:rPr>
                      <w:color w:val="000000"/>
                      <w:sz w:val="14"/>
                    </w:rPr>
                  </w:pPr>
                  <w:r>
                    <w:rPr>
                      <w:color w:val="000000"/>
                      <w:sz w:val="14"/>
                    </w:rPr>
                    <w:t> </w:t>
                  </w:r>
                </w:p>
              </w:tc>
              <w:tc>
                <w:tcPr>
                  <w:tcW w:w="844" w:type="dxa"/>
                  <w:tcBorders>
                    <w:top w:val="nil"/>
                    <w:left w:val="nil"/>
                    <w:bottom w:val="single" w:sz="4" w:space="0" w:color="auto"/>
                    <w:right w:val="single" w:sz="4" w:space="0" w:color="auto"/>
                  </w:tcBorders>
                  <w:shd w:val="clear" w:color="auto" w:fill="A6A6A6"/>
                  <w:noWrap/>
                  <w:vAlign w:val="center"/>
                  <w:hideMark/>
                </w:tcPr>
                <w:p w14:paraId="42094E05" w14:textId="77777777" w:rsidR="00977F7F" w:rsidRDefault="00977F7F">
                  <w:pPr>
                    <w:jc w:val="center"/>
                    <w:rPr>
                      <w:color w:val="000000"/>
                      <w:sz w:val="14"/>
                    </w:rPr>
                  </w:pPr>
                  <w:r>
                    <w:rPr>
                      <w:color w:val="000000"/>
                      <w:sz w:val="14"/>
                    </w:rPr>
                    <w:t> </w:t>
                  </w:r>
                </w:p>
              </w:tc>
              <w:tc>
                <w:tcPr>
                  <w:tcW w:w="748" w:type="dxa"/>
                  <w:tcBorders>
                    <w:top w:val="nil"/>
                    <w:left w:val="nil"/>
                    <w:bottom w:val="single" w:sz="4" w:space="0" w:color="auto"/>
                    <w:right w:val="single" w:sz="4" w:space="0" w:color="auto"/>
                  </w:tcBorders>
                  <w:shd w:val="clear" w:color="auto" w:fill="A6A6A6"/>
                  <w:noWrap/>
                  <w:vAlign w:val="center"/>
                  <w:hideMark/>
                </w:tcPr>
                <w:p w14:paraId="7A02DF9E" w14:textId="77777777" w:rsidR="00977F7F" w:rsidRDefault="00977F7F">
                  <w:pPr>
                    <w:jc w:val="center"/>
                    <w:rPr>
                      <w:color w:val="000000"/>
                      <w:sz w:val="14"/>
                    </w:rPr>
                  </w:pPr>
                  <w:r>
                    <w:rPr>
                      <w:color w:val="000000"/>
                      <w:sz w:val="14"/>
                    </w:rPr>
                    <w:t> </w:t>
                  </w:r>
                </w:p>
              </w:tc>
              <w:tc>
                <w:tcPr>
                  <w:tcW w:w="754" w:type="dxa"/>
                  <w:tcBorders>
                    <w:top w:val="nil"/>
                    <w:left w:val="nil"/>
                    <w:bottom w:val="single" w:sz="4" w:space="0" w:color="auto"/>
                    <w:right w:val="nil"/>
                  </w:tcBorders>
                  <w:shd w:val="clear" w:color="auto" w:fill="A6A6A6"/>
                  <w:noWrap/>
                  <w:vAlign w:val="center"/>
                  <w:hideMark/>
                </w:tcPr>
                <w:p w14:paraId="5B49AD61" w14:textId="77777777" w:rsidR="00977F7F" w:rsidRDefault="00977F7F">
                  <w:pPr>
                    <w:jc w:val="center"/>
                    <w:rPr>
                      <w:color w:val="000000"/>
                      <w:sz w:val="14"/>
                    </w:rPr>
                  </w:pPr>
                  <w:r>
                    <w:rPr>
                      <w:color w:val="000000"/>
                      <w:sz w:val="14"/>
                    </w:rPr>
                    <w:t> </w:t>
                  </w:r>
                </w:p>
              </w:tc>
              <w:tc>
                <w:tcPr>
                  <w:tcW w:w="806" w:type="dxa"/>
                  <w:tcBorders>
                    <w:top w:val="nil"/>
                    <w:left w:val="single" w:sz="8" w:space="0" w:color="auto"/>
                    <w:bottom w:val="single" w:sz="4" w:space="0" w:color="auto"/>
                    <w:right w:val="single" w:sz="8" w:space="0" w:color="auto"/>
                  </w:tcBorders>
                  <w:shd w:val="clear" w:color="auto" w:fill="A6A6A6"/>
                  <w:noWrap/>
                  <w:vAlign w:val="center"/>
                  <w:hideMark/>
                </w:tcPr>
                <w:p w14:paraId="348D3B2E" w14:textId="77777777" w:rsidR="00977F7F" w:rsidRDefault="00977F7F">
                  <w:pPr>
                    <w:jc w:val="center"/>
                    <w:rPr>
                      <w:color w:val="000000"/>
                      <w:sz w:val="14"/>
                    </w:rPr>
                  </w:pPr>
                  <w:r>
                    <w:rPr>
                      <w:color w:val="000000"/>
                      <w:sz w:val="14"/>
                    </w:rPr>
                    <w:t>0</w:t>
                  </w:r>
                </w:p>
              </w:tc>
              <w:tc>
                <w:tcPr>
                  <w:tcW w:w="704" w:type="dxa"/>
                  <w:tcBorders>
                    <w:top w:val="nil"/>
                    <w:left w:val="nil"/>
                    <w:bottom w:val="single" w:sz="4" w:space="0" w:color="auto"/>
                    <w:right w:val="single" w:sz="4" w:space="0" w:color="auto"/>
                  </w:tcBorders>
                  <w:shd w:val="clear" w:color="auto" w:fill="A6A6A6"/>
                  <w:vAlign w:val="center"/>
                  <w:hideMark/>
                </w:tcPr>
                <w:p w14:paraId="29241E7E"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69B285E3"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4" w:space="0" w:color="auto"/>
                    <w:right w:val="single" w:sz="4" w:space="0" w:color="auto"/>
                  </w:tcBorders>
                  <w:shd w:val="clear" w:color="auto" w:fill="A6A6A6"/>
                  <w:vAlign w:val="center"/>
                  <w:hideMark/>
                </w:tcPr>
                <w:p w14:paraId="00C74590"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vAlign w:val="center"/>
                  <w:hideMark/>
                </w:tcPr>
                <w:p w14:paraId="77C44E98"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4" w:space="0" w:color="auto"/>
                    <w:right w:val="single" w:sz="4" w:space="0" w:color="auto"/>
                  </w:tcBorders>
                  <w:shd w:val="clear" w:color="auto" w:fill="A6A6A6"/>
                  <w:vAlign w:val="center"/>
                  <w:hideMark/>
                </w:tcPr>
                <w:p w14:paraId="410820A5"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4" w:space="0" w:color="auto"/>
                    <w:right w:val="single" w:sz="4" w:space="0" w:color="auto"/>
                  </w:tcBorders>
                  <w:vAlign w:val="center"/>
                  <w:hideMark/>
                </w:tcPr>
                <w:p w14:paraId="6FD92FE2"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4" w:space="0" w:color="auto"/>
                    <w:right w:val="single" w:sz="4" w:space="0" w:color="auto"/>
                  </w:tcBorders>
                  <w:shd w:val="clear" w:color="auto" w:fill="A6A6A6"/>
                  <w:noWrap/>
                  <w:vAlign w:val="center"/>
                  <w:hideMark/>
                </w:tcPr>
                <w:p w14:paraId="7A0ED80D" w14:textId="77777777" w:rsidR="00977F7F" w:rsidRDefault="00977F7F">
                  <w:pPr>
                    <w:jc w:val="center"/>
                    <w:rPr>
                      <w:color w:val="000000"/>
                      <w:sz w:val="14"/>
                    </w:rPr>
                  </w:pPr>
                  <w:r>
                    <w:rPr>
                      <w:color w:val="000000"/>
                      <w:sz w:val="14"/>
                    </w:rPr>
                    <w:t> </w:t>
                  </w:r>
                </w:p>
              </w:tc>
              <w:tc>
                <w:tcPr>
                  <w:tcW w:w="704" w:type="dxa"/>
                  <w:tcBorders>
                    <w:top w:val="nil"/>
                    <w:left w:val="nil"/>
                    <w:bottom w:val="single" w:sz="4" w:space="0" w:color="auto"/>
                    <w:right w:val="nil"/>
                  </w:tcBorders>
                  <w:vAlign w:val="center"/>
                  <w:hideMark/>
                </w:tcPr>
                <w:p w14:paraId="26835ABE"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4" w:space="0" w:color="auto"/>
                    <w:right w:val="single" w:sz="4" w:space="0" w:color="auto"/>
                  </w:tcBorders>
                  <w:vAlign w:val="center"/>
                  <w:hideMark/>
                </w:tcPr>
                <w:p w14:paraId="183CF3C8" w14:textId="77777777" w:rsidR="00977F7F" w:rsidRDefault="00977F7F">
                  <w:pPr>
                    <w:jc w:val="center"/>
                    <w:rPr>
                      <w:color w:val="000000"/>
                      <w:sz w:val="14"/>
                    </w:rPr>
                  </w:pPr>
                  <w:r>
                    <w:rPr>
                      <w:color w:val="000000"/>
                      <w:sz w:val="14"/>
                    </w:rPr>
                    <w:t>0</w:t>
                  </w:r>
                </w:p>
              </w:tc>
              <w:tc>
                <w:tcPr>
                  <w:tcW w:w="846" w:type="dxa"/>
                  <w:tcBorders>
                    <w:top w:val="nil"/>
                    <w:left w:val="nil"/>
                    <w:bottom w:val="single" w:sz="4" w:space="0" w:color="auto"/>
                    <w:right w:val="single" w:sz="8" w:space="0" w:color="auto"/>
                  </w:tcBorders>
                  <w:vAlign w:val="center"/>
                  <w:hideMark/>
                </w:tcPr>
                <w:p w14:paraId="75610171" w14:textId="77777777" w:rsidR="00977F7F" w:rsidRDefault="00977F7F">
                  <w:pPr>
                    <w:jc w:val="center"/>
                    <w:rPr>
                      <w:color w:val="000000"/>
                      <w:sz w:val="14"/>
                    </w:rPr>
                  </w:pPr>
                  <w:r>
                    <w:rPr>
                      <w:color w:val="000000"/>
                      <w:sz w:val="14"/>
                    </w:rPr>
                    <w:t>0</w:t>
                  </w:r>
                </w:p>
              </w:tc>
            </w:tr>
            <w:tr w:rsidR="00977F7F" w14:paraId="004C2316" w14:textId="77777777">
              <w:trPr>
                <w:trHeight w:val="326"/>
              </w:trPr>
              <w:tc>
                <w:tcPr>
                  <w:tcW w:w="2131" w:type="dxa"/>
                  <w:vMerge/>
                  <w:tcBorders>
                    <w:top w:val="nil"/>
                    <w:left w:val="single" w:sz="8" w:space="0" w:color="auto"/>
                    <w:bottom w:val="single" w:sz="8" w:space="0" w:color="000000"/>
                    <w:right w:val="nil"/>
                  </w:tcBorders>
                  <w:vAlign w:val="center"/>
                  <w:hideMark/>
                </w:tcPr>
                <w:p w14:paraId="695A8DC2" w14:textId="77777777" w:rsidR="00977F7F" w:rsidRDefault="00977F7F">
                  <w:pPr>
                    <w:rPr>
                      <w:b/>
                      <w:bCs/>
                      <w:color w:val="000000"/>
                      <w:sz w:val="14"/>
                      <w:szCs w:val="18"/>
                    </w:rPr>
                  </w:pPr>
                </w:p>
              </w:tc>
              <w:tc>
                <w:tcPr>
                  <w:tcW w:w="1890" w:type="dxa"/>
                  <w:tcBorders>
                    <w:top w:val="nil"/>
                    <w:left w:val="nil"/>
                    <w:bottom w:val="single" w:sz="8" w:space="0" w:color="auto"/>
                    <w:right w:val="single" w:sz="4" w:space="0" w:color="auto"/>
                  </w:tcBorders>
                  <w:shd w:val="clear" w:color="auto" w:fill="FDE9D9"/>
                  <w:hideMark/>
                </w:tcPr>
                <w:p w14:paraId="51FD41DD" w14:textId="77777777" w:rsidR="00977F7F" w:rsidRDefault="00977F7F">
                  <w:pPr>
                    <w:rPr>
                      <w:color w:val="000000"/>
                      <w:sz w:val="14"/>
                    </w:rPr>
                  </w:pPr>
                  <w:r>
                    <w:rPr>
                      <w:color w:val="000000"/>
                      <w:sz w:val="14"/>
                    </w:rPr>
                    <w:t> </w:t>
                  </w:r>
                </w:p>
              </w:tc>
              <w:tc>
                <w:tcPr>
                  <w:tcW w:w="844" w:type="dxa"/>
                  <w:tcBorders>
                    <w:top w:val="nil"/>
                    <w:left w:val="nil"/>
                    <w:bottom w:val="single" w:sz="8" w:space="0" w:color="auto"/>
                    <w:right w:val="single" w:sz="4" w:space="0" w:color="auto"/>
                  </w:tcBorders>
                  <w:shd w:val="clear" w:color="auto" w:fill="A6A6A6"/>
                  <w:noWrap/>
                  <w:vAlign w:val="center"/>
                  <w:hideMark/>
                </w:tcPr>
                <w:p w14:paraId="7BD494D2" w14:textId="77777777" w:rsidR="00977F7F" w:rsidRDefault="00977F7F">
                  <w:pPr>
                    <w:jc w:val="center"/>
                    <w:rPr>
                      <w:color w:val="000000"/>
                      <w:sz w:val="14"/>
                    </w:rPr>
                  </w:pPr>
                  <w:r>
                    <w:rPr>
                      <w:color w:val="000000"/>
                      <w:sz w:val="14"/>
                    </w:rPr>
                    <w:t> </w:t>
                  </w:r>
                </w:p>
              </w:tc>
              <w:tc>
                <w:tcPr>
                  <w:tcW w:w="845" w:type="dxa"/>
                  <w:tcBorders>
                    <w:top w:val="nil"/>
                    <w:left w:val="nil"/>
                    <w:bottom w:val="single" w:sz="8" w:space="0" w:color="auto"/>
                    <w:right w:val="single" w:sz="4" w:space="0" w:color="auto"/>
                  </w:tcBorders>
                  <w:shd w:val="clear" w:color="auto" w:fill="A6A6A6"/>
                  <w:noWrap/>
                  <w:vAlign w:val="center"/>
                  <w:hideMark/>
                </w:tcPr>
                <w:p w14:paraId="255E3ED1" w14:textId="77777777" w:rsidR="00977F7F" w:rsidRDefault="00977F7F">
                  <w:pPr>
                    <w:jc w:val="center"/>
                    <w:rPr>
                      <w:color w:val="000000"/>
                      <w:sz w:val="14"/>
                    </w:rPr>
                  </w:pPr>
                  <w:r>
                    <w:rPr>
                      <w:color w:val="000000"/>
                      <w:sz w:val="14"/>
                    </w:rPr>
                    <w:t> </w:t>
                  </w:r>
                </w:p>
              </w:tc>
              <w:tc>
                <w:tcPr>
                  <w:tcW w:w="844" w:type="dxa"/>
                  <w:tcBorders>
                    <w:top w:val="nil"/>
                    <w:left w:val="nil"/>
                    <w:bottom w:val="single" w:sz="8" w:space="0" w:color="auto"/>
                    <w:right w:val="single" w:sz="4" w:space="0" w:color="auto"/>
                  </w:tcBorders>
                  <w:shd w:val="clear" w:color="auto" w:fill="A6A6A6"/>
                  <w:noWrap/>
                  <w:vAlign w:val="center"/>
                  <w:hideMark/>
                </w:tcPr>
                <w:p w14:paraId="2B9C9B96" w14:textId="77777777" w:rsidR="00977F7F" w:rsidRDefault="00977F7F">
                  <w:pPr>
                    <w:jc w:val="center"/>
                    <w:rPr>
                      <w:color w:val="000000"/>
                      <w:sz w:val="14"/>
                    </w:rPr>
                  </w:pPr>
                  <w:r>
                    <w:rPr>
                      <w:color w:val="000000"/>
                      <w:sz w:val="14"/>
                    </w:rPr>
                    <w:t> </w:t>
                  </w:r>
                </w:p>
              </w:tc>
              <w:tc>
                <w:tcPr>
                  <w:tcW w:w="748" w:type="dxa"/>
                  <w:tcBorders>
                    <w:top w:val="nil"/>
                    <w:left w:val="nil"/>
                    <w:bottom w:val="single" w:sz="8" w:space="0" w:color="auto"/>
                    <w:right w:val="single" w:sz="4" w:space="0" w:color="auto"/>
                  </w:tcBorders>
                  <w:shd w:val="clear" w:color="auto" w:fill="A6A6A6"/>
                  <w:noWrap/>
                  <w:vAlign w:val="center"/>
                  <w:hideMark/>
                </w:tcPr>
                <w:p w14:paraId="3209A428" w14:textId="77777777" w:rsidR="00977F7F" w:rsidRDefault="00977F7F">
                  <w:pPr>
                    <w:jc w:val="center"/>
                    <w:rPr>
                      <w:color w:val="000000"/>
                      <w:sz w:val="14"/>
                    </w:rPr>
                  </w:pPr>
                  <w:r>
                    <w:rPr>
                      <w:color w:val="000000"/>
                      <w:sz w:val="14"/>
                    </w:rPr>
                    <w:t> </w:t>
                  </w:r>
                </w:p>
              </w:tc>
              <w:tc>
                <w:tcPr>
                  <w:tcW w:w="754" w:type="dxa"/>
                  <w:tcBorders>
                    <w:top w:val="nil"/>
                    <w:left w:val="nil"/>
                    <w:bottom w:val="single" w:sz="8" w:space="0" w:color="auto"/>
                    <w:right w:val="nil"/>
                  </w:tcBorders>
                  <w:shd w:val="clear" w:color="auto" w:fill="A6A6A6"/>
                  <w:noWrap/>
                  <w:vAlign w:val="center"/>
                  <w:hideMark/>
                </w:tcPr>
                <w:p w14:paraId="36EB6421" w14:textId="77777777" w:rsidR="00977F7F" w:rsidRDefault="00977F7F">
                  <w:pPr>
                    <w:jc w:val="center"/>
                    <w:rPr>
                      <w:color w:val="000000"/>
                      <w:sz w:val="14"/>
                    </w:rPr>
                  </w:pPr>
                  <w:r>
                    <w:rPr>
                      <w:color w:val="000000"/>
                      <w:sz w:val="14"/>
                    </w:rPr>
                    <w:t> </w:t>
                  </w:r>
                </w:p>
              </w:tc>
              <w:tc>
                <w:tcPr>
                  <w:tcW w:w="806" w:type="dxa"/>
                  <w:tcBorders>
                    <w:top w:val="nil"/>
                    <w:left w:val="single" w:sz="8" w:space="0" w:color="auto"/>
                    <w:bottom w:val="single" w:sz="8" w:space="0" w:color="auto"/>
                    <w:right w:val="single" w:sz="8" w:space="0" w:color="auto"/>
                  </w:tcBorders>
                  <w:shd w:val="clear" w:color="auto" w:fill="A6A6A6"/>
                  <w:noWrap/>
                  <w:vAlign w:val="center"/>
                  <w:hideMark/>
                </w:tcPr>
                <w:p w14:paraId="7F6D1868" w14:textId="77777777" w:rsidR="00977F7F" w:rsidRDefault="00977F7F">
                  <w:pPr>
                    <w:jc w:val="center"/>
                    <w:rPr>
                      <w:color w:val="000000"/>
                      <w:sz w:val="14"/>
                    </w:rPr>
                  </w:pPr>
                  <w:r>
                    <w:rPr>
                      <w:color w:val="000000"/>
                      <w:sz w:val="14"/>
                    </w:rPr>
                    <w:t>0</w:t>
                  </w:r>
                </w:p>
              </w:tc>
              <w:tc>
                <w:tcPr>
                  <w:tcW w:w="704" w:type="dxa"/>
                  <w:tcBorders>
                    <w:top w:val="nil"/>
                    <w:left w:val="nil"/>
                    <w:bottom w:val="single" w:sz="8" w:space="0" w:color="auto"/>
                    <w:right w:val="single" w:sz="4" w:space="0" w:color="auto"/>
                  </w:tcBorders>
                  <w:shd w:val="clear" w:color="auto" w:fill="A6A6A6"/>
                  <w:vAlign w:val="center"/>
                  <w:hideMark/>
                </w:tcPr>
                <w:p w14:paraId="174E467E"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8" w:space="0" w:color="auto"/>
                    <w:right w:val="single" w:sz="4" w:space="0" w:color="auto"/>
                  </w:tcBorders>
                  <w:vAlign w:val="center"/>
                  <w:hideMark/>
                </w:tcPr>
                <w:p w14:paraId="30F31B3A" w14:textId="77777777" w:rsidR="00977F7F" w:rsidRDefault="00977F7F">
                  <w:pPr>
                    <w:jc w:val="center"/>
                    <w:rPr>
                      <w:b/>
                      <w:bCs/>
                      <w:color w:val="000000"/>
                      <w:sz w:val="14"/>
                    </w:rPr>
                  </w:pPr>
                  <w:r>
                    <w:rPr>
                      <w:b/>
                      <w:bCs/>
                      <w:color w:val="000000"/>
                      <w:sz w:val="14"/>
                    </w:rPr>
                    <w:t> </w:t>
                  </w:r>
                </w:p>
              </w:tc>
              <w:tc>
                <w:tcPr>
                  <w:tcW w:w="703" w:type="dxa"/>
                  <w:tcBorders>
                    <w:top w:val="nil"/>
                    <w:left w:val="nil"/>
                    <w:bottom w:val="single" w:sz="8" w:space="0" w:color="auto"/>
                    <w:right w:val="single" w:sz="4" w:space="0" w:color="auto"/>
                  </w:tcBorders>
                  <w:shd w:val="clear" w:color="auto" w:fill="A6A6A6"/>
                  <w:vAlign w:val="center"/>
                  <w:hideMark/>
                </w:tcPr>
                <w:p w14:paraId="79685689"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8" w:space="0" w:color="auto"/>
                    <w:right w:val="single" w:sz="4" w:space="0" w:color="auto"/>
                  </w:tcBorders>
                  <w:vAlign w:val="center"/>
                  <w:hideMark/>
                </w:tcPr>
                <w:p w14:paraId="32CCB723" w14:textId="77777777" w:rsidR="00977F7F" w:rsidRDefault="00977F7F">
                  <w:pPr>
                    <w:jc w:val="center"/>
                    <w:rPr>
                      <w:b/>
                      <w:bCs/>
                      <w:color w:val="000000"/>
                      <w:sz w:val="14"/>
                    </w:rPr>
                  </w:pPr>
                  <w:r>
                    <w:rPr>
                      <w:b/>
                      <w:bCs/>
                      <w:color w:val="000000"/>
                      <w:sz w:val="14"/>
                    </w:rPr>
                    <w:t> </w:t>
                  </w:r>
                </w:p>
              </w:tc>
              <w:tc>
                <w:tcPr>
                  <w:tcW w:w="704" w:type="dxa"/>
                  <w:tcBorders>
                    <w:top w:val="nil"/>
                    <w:left w:val="nil"/>
                    <w:bottom w:val="single" w:sz="8" w:space="0" w:color="auto"/>
                    <w:right w:val="single" w:sz="4" w:space="0" w:color="auto"/>
                  </w:tcBorders>
                  <w:shd w:val="clear" w:color="auto" w:fill="A6A6A6"/>
                  <w:vAlign w:val="center"/>
                  <w:hideMark/>
                </w:tcPr>
                <w:p w14:paraId="729A8CCF" w14:textId="77777777" w:rsidR="00977F7F" w:rsidRDefault="00977F7F">
                  <w:pPr>
                    <w:jc w:val="center"/>
                    <w:rPr>
                      <w:b/>
                      <w:bCs/>
                      <w:color w:val="000000"/>
                      <w:sz w:val="14"/>
                    </w:rPr>
                  </w:pPr>
                  <w:r>
                    <w:rPr>
                      <w:b/>
                      <w:bCs/>
                      <w:color w:val="000000"/>
                      <w:sz w:val="14"/>
                    </w:rPr>
                    <w:t> </w:t>
                  </w:r>
                </w:p>
              </w:tc>
              <w:tc>
                <w:tcPr>
                  <w:tcW w:w="844" w:type="dxa"/>
                  <w:tcBorders>
                    <w:top w:val="nil"/>
                    <w:left w:val="nil"/>
                    <w:bottom w:val="single" w:sz="8" w:space="0" w:color="auto"/>
                    <w:right w:val="single" w:sz="4" w:space="0" w:color="auto"/>
                  </w:tcBorders>
                  <w:vAlign w:val="center"/>
                  <w:hideMark/>
                </w:tcPr>
                <w:p w14:paraId="2E18CBE6" w14:textId="77777777" w:rsidR="00977F7F" w:rsidRDefault="00977F7F">
                  <w:pPr>
                    <w:jc w:val="center"/>
                    <w:rPr>
                      <w:b/>
                      <w:bCs/>
                      <w:color w:val="000000"/>
                      <w:sz w:val="14"/>
                      <w:u w:val="single"/>
                    </w:rPr>
                  </w:pPr>
                  <w:r>
                    <w:rPr>
                      <w:b/>
                      <w:bCs/>
                      <w:color w:val="000000"/>
                      <w:sz w:val="14"/>
                      <w:u w:val="single"/>
                    </w:rPr>
                    <w:t> </w:t>
                  </w:r>
                </w:p>
              </w:tc>
              <w:tc>
                <w:tcPr>
                  <w:tcW w:w="704" w:type="dxa"/>
                  <w:tcBorders>
                    <w:top w:val="nil"/>
                    <w:left w:val="nil"/>
                    <w:bottom w:val="single" w:sz="8" w:space="0" w:color="auto"/>
                    <w:right w:val="single" w:sz="4" w:space="0" w:color="auto"/>
                  </w:tcBorders>
                  <w:shd w:val="clear" w:color="auto" w:fill="A6A6A6"/>
                  <w:noWrap/>
                  <w:vAlign w:val="center"/>
                  <w:hideMark/>
                </w:tcPr>
                <w:p w14:paraId="08530336" w14:textId="77777777" w:rsidR="00977F7F" w:rsidRDefault="00977F7F">
                  <w:pPr>
                    <w:jc w:val="center"/>
                    <w:rPr>
                      <w:color w:val="000000"/>
                      <w:sz w:val="14"/>
                    </w:rPr>
                  </w:pPr>
                  <w:r>
                    <w:rPr>
                      <w:color w:val="000000"/>
                      <w:sz w:val="14"/>
                    </w:rPr>
                    <w:t> </w:t>
                  </w:r>
                </w:p>
              </w:tc>
              <w:tc>
                <w:tcPr>
                  <w:tcW w:w="704" w:type="dxa"/>
                  <w:tcBorders>
                    <w:top w:val="nil"/>
                    <w:left w:val="nil"/>
                    <w:bottom w:val="single" w:sz="8" w:space="0" w:color="auto"/>
                    <w:right w:val="nil"/>
                  </w:tcBorders>
                  <w:vAlign w:val="center"/>
                  <w:hideMark/>
                </w:tcPr>
                <w:p w14:paraId="73AEDB1F" w14:textId="77777777" w:rsidR="00977F7F" w:rsidRDefault="00977F7F">
                  <w:pPr>
                    <w:jc w:val="center"/>
                    <w:rPr>
                      <w:color w:val="000000"/>
                      <w:sz w:val="14"/>
                    </w:rPr>
                  </w:pPr>
                  <w:r>
                    <w:rPr>
                      <w:color w:val="000000"/>
                      <w:sz w:val="14"/>
                    </w:rPr>
                    <w:t> </w:t>
                  </w:r>
                </w:p>
              </w:tc>
              <w:tc>
                <w:tcPr>
                  <w:tcW w:w="844" w:type="dxa"/>
                  <w:tcBorders>
                    <w:top w:val="nil"/>
                    <w:left w:val="single" w:sz="8" w:space="0" w:color="auto"/>
                    <w:bottom w:val="single" w:sz="8" w:space="0" w:color="auto"/>
                    <w:right w:val="single" w:sz="4" w:space="0" w:color="auto"/>
                  </w:tcBorders>
                  <w:vAlign w:val="center"/>
                  <w:hideMark/>
                </w:tcPr>
                <w:p w14:paraId="1619306C" w14:textId="77777777" w:rsidR="00977F7F" w:rsidRDefault="00977F7F">
                  <w:pPr>
                    <w:jc w:val="center"/>
                    <w:rPr>
                      <w:color w:val="000000"/>
                      <w:sz w:val="14"/>
                    </w:rPr>
                  </w:pPr>
                  <w:r>
                    <w:rPr>
                      <w:color w:val="000000"/>
                      <w:sz w:val="14"/>
                    </w:rPr>
                    <w:t>0</w:t>
                  </w:r>
                </w:p>
              </w:tc>
              <w:tc>
                <w:tcPr>
                  <w:tcW w:w="846" w:type="dxa"/>
                  <w:tcBorders>
                    <w:top w:val="nil"/>
                    <w:left w:val="nil"/>
                    <w:bottom w:val="single" w:sz="8" w:space="0" w:color="auto"/>
                    <w:right w:val="single" w:sz="8" w:space="0" w:color="auto"/>
                  </w:tcBorders>
                  <w:vAlign w:val="center"/>
                  <w:hideMark/>
                </w:tcPr>
                <w:p w14:paraId="5F6351F6" w14:textId="77777777" w:rsidR="00977F7F" w:rsidRDefault="00977F7F">
                  <w:pPr>
                    <w:jc w:val="center"/>
                    <w:rPr>
                      <w:color w:val="000000"/>
                      <w:sz w:val="14"/>
                    </w:rPr>
                  </w:pPr>
                  <w:r>
                    <w:rPr>
                      <w:color w:val="000000"/>
                      <w:sz w:val="14"/>
                    </w:rPr>
                    <w:t>0</w:t>
                  </w:r>
                </w:p>
              </w:tc>
            </w:tr>
          </w:tbl>
          <w:p w14:paraId="03EAB8DF" w14:textId="77777777" w:rsidR="00977F7F" w:rsidRDefault="00977F7F">
            <w:pPr>
              <w:rPr>
                <w:b/>
                <w:bCs/>
                <w:szCs w:val="24"/>
                <w:lang w:eastAsia="en-US"/>
              </w:rPr>
            </w:pPr>
          </w:p>
          <w:p w14:paraId="5EC2E721" w14:textId="77777777" w:rsidR="00977F7F" w:rsidRDefault="00977F7F">
            <w:pPr>
              <w:rPr>
                <w:rFonts w:cs="Times New Roman"/>
              </w:rPr>
            </w:pPr>
          </w:p>
        </w:tc>
      </w:tr>
    </w:tbl>
    <w:p w14:paraId="38E9EFA9" w14:textId="77777777" w:rsidR="00977F7F" w:rsidRDefault="00977F7F" w:rsidP="00977F7F">
      <w:pPr>
        <w:rPr>
          <w:sz w:val="20"/>
          <w:u w:val="single"/>
        </w:rPr>
        <w:sectPr w:rsidR="00977F7F">
          <w:pgSz w:w="16838" w:h="11906" w:orient="landscape"/>
          <w:pgMar w:top="1077" w:right="1440" w:bottom="1106" w:left="567" w:header="284" w:footer="709" w:gutter="0"/>
          <w:cols w:space="720"/>
        </w:sectPr>
      </w:pPr>
    </w:p>
    <w:p w14:paraId="019BF3A6" w14:textId="77777777" w:rsidR="00977F7F" w:rsidRDefault="00977F7F" w:rsidP="00977F7F">
      <w:pPr>
        <w:rPr>
          <w:b/>
          <w:lang w:eastAsia="en-US"/>
        </w:rPr>
      </w:pPr>
      <w:r>
        <w:rPr>
          <w:b/>
        </w:rPr>
        <w:lastRenderedPageBreak/>
        <w:t>9. Signature</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7F7F" w14:paraId="01B70D26" w14:textId="77777777" w:rsidTr="00977F7F">
        <w:tc>
          <w:tcPr>
            <w:tcW w:w="10080" w:type="dxa"/>
            <w:tcBorders>
              <w:top w:val="single" w:sz="4" w:space="0" w:color="auto"/>
              <w:left w:val="single" w:sz="4" w:space="0" w:color="auto"/>
              <w:bottom w:val="single" w:sz="4" w:space="0" w:color="auto"/>
              <w:right w:val="single" w:sz="4" w:space="0" w:color="auto"/>
            </w:tcBorders>
          </w:tcPr>
          <w:p w14:paraId="56DEE532" w14:textId="77777777" w:rsidR="00977F7F" w:rsidRDefault="00977F7F">
            <w:pPr>
              <w:pStyle w:val="Heading1"/>
              <w:ind w:left="540" w:hanging="540"/>
            </w:pPr>
          </w:p>
          <w:p w14:paraId="400B8A5A" w14:textId="77777777" w:rsidR="00977F7F" w:rsidRDefault="00977F7F">
            <w:pPr>
              <w:pStyle w:val="Heading1"/>
              <w:ind w:left="540" w:hanging="540"/>
            </w:pPr>
            <w:r>
              <w:t>Project Manager</w:t>
            </w:r>
          </w:p>
          <w:p w14:paraId="15C7862D" w14:textId="77777777" w:rsidR="00977F7F" w:rsidRDefault="00977F7F">
            <w:pPr>
              <w:ind w:left="540" w:hanging="540"/>
            </w:pPr>
          </w:p>
          <w:p w14:paraId="227319E8" w14:textId="77777777" w:rsidR="00977F7F" w:rsidRDefault="00977F7F">
            <w:pPr>
              <w:ind w:left="540" w:hanging="540"/>
            </w:pPr>
          </w:p>
          <w:p w14:paraId="34B59D8B" w14:textId="77777777" w:rsidR="00977F7F" w:rsidRDefault="00977F7F">
            <w:pPr>
              <w:ind w:left="540" w:hanging="540"/>
            </w:pPr>
            <w:r>
              <w:t>Signed</w:t>
            </w:r>
            <w:proofErr w:type="gramStart"/>
            <w:r>
              <w:t>:…………………………………………………</w:t>
            </w:r>
            <w:proofErr w:type="gramEnd"/>
            <w:r>
              <w:tab/>
            </w:r>
            <w:proofErr w:type="gramStart"/>
            <w:r>
              <w:t>Date :</w:t>
            </w:r>
            <w:proofErr w:type="gramEnd"/>
            <w:r>
              <w:t xml:space="preserve"> …………………………………… …</w:t>
            </w:r>
          </w:p>
          <w:p w14:paraId="3669A32E" w14:textId="77777777" w:rsidR="00977F7F" w:rsidRDefault="00977F7F">
            <w:pPr>
              <w:ind w:left="540" w:hanging="540"/>
            </w:pPr>
          </w:p>
          <w:p w14:paraId="0DA5F2B5" w14:textId="77777777" w:rsidR="00977F7F" w:rsidRDefault="00977F7F">
            <w:pPr>
              <w:ind w:left="540" w:hanging="540"/>
            </w:pPr>
          </w:p>
          <w:p w14:paraId="325CB8CF" w14:textId="77777777" w:rsidR="00977F7F" w:rsidRDefault="00977F7F">
            <w:pPr>
              <w:ind w:left="540" w:hanging="540"/>
            </w:pPr>
            <w:r>
              <w:t>Print Name</w:t>
            </w:r>
            <w:proofErr w:type="gramStart"/>
            <w:r>
              <w:t>:……………………………………………………………………………………………..</w:t>
            </w:r>
            <w:proofErr w:type="gramEnd"/>
          </w:p>
          <w:p w14:paraId="2A2AB9BD" w14:textId="77777777" w:rsidR="00977F7F" w:rsidRDefault="00977F7F">
            <w:pPr>
              <w:ind w:left="540" w:hanging="540"/>
            </w:pPr>
          </w:p>
          <w:p w14:paraId="442447A6" w14:textId="77777777" w:rsidR="00977F7F" w:rsidRDefault="00977F7F">
            <w:pPr>
              <w:ind w:left="540" w:hanging="540"/>
            </w:pPr>
          </w:p>
          <w:p w14:paraId="3EDD89CA" w14:textId="77777777" w:rsidR="00977F7F" w:rsidRDefault="00977F7F">
            <w:pPr>
              <w:ind w:left="540" w:hanging="540"/>
            </w:pPr>
            <w:r>
              <w:t>Position: …………………………………………………………………………………………………</w:t>
            </w:r>
          </w:p>
          <w:p w14:paraId="53FBE618" w14:textId="77777777" w:rsidR="00977F7F" w:rsidRDefault="00977F7F">
            <w:pPr>
              <w:rPr>
                <w:rFonts w:cs="Times New Roman"/>
              </w:rPr>
            </w:pPr>
          </w:p>
        </w:tc>
      </w:tr>
    </w:tbl>
    <w:p w14:paraId="668029E4" w14:textId="77777777" w:rsidR="00977F7F" w:rsidRDefault="00977F7F" w:rsidP="00977F7F">
      <w:pPr>
        <w:rPr>
          <w:lang w:eastAsia="en-US"/>
        </w:rPr>
      </w:pPr>
    </w:p>
    <w:p w14:paraId="5DD40DC9" w14:textId="77777777" w:rsidR="00977F7F" w:rsidRDefault="00977F7F" w:rsidP="00977F7F"/>
    <w:p w14:paraId="2B21AF76" w14:textId="77777777" w:rsidR="00977F7F" w:rsidRDefault="00977F7F" w:rsidP="00977F7F">
      <w:r>
        <w:t xml:space="preserve">Completed forms should be submitted to </w:t>
      </w:r>
      <w:hyperlink r:id="rId11" w:history="1">
        <w:r>
          <w:rPr>
            <w:rStyle w:val="Hyperlink"/>
          </w:rPr>
          <w:t>growthdeal@lancashire.gov.uk</w:t>
        </w:r>
      </w:hyperlink>
    </w:p>
    <w:p w14:paraId="46551ABB" w14:textId="77777777" w:rsidR="00977F7F" w:rsidRDefault="00977F7F" w:rsidP="00977F7F"/>
    <w:p w14:paraId="46E47943" w14:textId="4BEDC59E" w:rsidR="00015F81" w:rsidRDefault="00015F81" w:rsidP="00015F81">
      <w:pPr>
        <w:rPr>
          <w:rFonts w:eastAsiaTheme="minorHAnsi"/>
          <w:b/>
          <w:sz w:val="24"/>
          <w:szCs w:val="24"/>
          <w:lang w:eastAsia="en-US"/>
        </w:rPr>
      </w:pPr>
    </w:p>
    <w:p w14:paraId="2E04A9F1" w14:textId="77777777" w:rsidR="00843105" w:rsidRDefault="00843105" w:rsidP="00015F81">
      <w:pPr>
        <w:rPr>
          <w:rFonts w:eastAsiaTheme="minorHAnsi"/>
          <w:b/>
          <w:sz w:val="24"/>
          <w:szCs w:val="24"/>
          <w:lang w:eastAsia="en-US"/>
        </w:rPr>
        <w:sectPr w:rsidR="00843105" w:rsidSect="00977F7F">
          <w:pgSz w:w="16838" w:h="11906" w:orient="landscape"/>
          <w:pgMar w:top="1440" w:right="1276" w:bottom="1440" w:left="1440" w:header="708" w:footer="708" w:gutter="0"/>
          <w:cols w:space="708"/>
          <w:titlePg/>
          <w:docGrid w:linePitch="360"/>
        </w:sectPr>
      </w:pPr>
    </w:p>
    <w:p w14:paraId="1705590B" w14:textId="4DB90A36" w:rsidR="009D386B" w:rsidRDefault="009D386B" w:rsidP="009D386B">
      <w:pPr>
        <w:rPr>
          <w:b/>
          <w:u w:val="single"/>
        </w:rPr>
      </w:pPr>
      <w:r w:rsidRPr="00783AB9">
        <w:rPr>
          <w:b/>
          <w:u w:val="single"/>
        </w:rPr>
        <w:lastRenderedPageBreak/>
        <w:t xml:space="preserve">Appendix </w:t>
      </w:r>
      <w:r w:rsidR="00977F7F">
        <w:rPr>
          <w:b/>
          <w:u w:val="single"/>
        </w:rPr>
        <w:t>B</w:t>
      </w:r>
      <w:r w:rsidRPr="00783AB9">
        <w:rPr>
          <w:b/>
          <w:u w:val="single"/>
        </w:rPr>
        <w:t xml:space="preserve"> – Core and </w:t>
      </w:r>
      <w:r w:rsidRPr="00E7338A">
        <w:rPr>
          <w:b/>
          <w:u w:val="single"/>
        </w:rPr>
        <w:t>supplementary monitoring metrics and definitions</w:t>
      </w:r>
    </w:p>
    <w:p w14:paraId="6B2F2E6B" w14:textId="77777777" w:rsidR="006102A4" w:rsidRPr="00E7338A" w:rsidRDefault="006102A4" w:rsidP="009D386B">
      <w:pPr>
        <w:rPr>
          <w:b/>
          <w:u w:val="single"/>
        </w:rPr>
      </w:pPr>
    </w:p>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7E08A2E7" w14:textId="77777777" w:rsidTr="009D386B">
        <w:tc>
          <w:tcPr>
            <w:tcW w:w="13948" w:type="dxa"/>
            <w:gridSpan w:val="6"/>
            <w:shd w:val="clear" w:color="auto" w:fill="00B0F0"/>
          </w:tcPr>
          <w:p w14:paraId="4335B25E" w14:textId="77777777" w:rsidR="009D386B" w:rsidRPr="000F4027" w:rsidRDefault="009D386B" w:rsidP="009D386B">
            <w:pPr>
              <w:rPr>
                <w:b/>
              </w:rPr>
            </w:pPr>
            <w:r w:rsidRPr="00890E43">
              <w:rPr>
                <w:b/>
                <w:color w:val="FFFFFF" w:themeColor="background1"/>
              </w:rPr>
              <w:t>1. CORE METRICS - to be collected for all projects and programmes</w:t>
            </w:r>
          </w:p>
        </w:tc>
      </w:tr>
      <w:tr w:rsidR="009D386B" w14:paraId="085F46BC" w14:textId="77777777" w:rsidTr="009D386B">
        <w:tc>
          <w:tcPr>
            <w:tcW w:w="2324" w:type="dxa"/>
          </w:tcPr>
          <w:p w14:paraId="2C5E6132" w14:textId="77777777" w:rsidR="009D386B" w:rsidRDefault="009D386B" w:rsidP="009D386B">
            <w:pPr>
              <w:rPr>
                <w:rFonts w:ascii="Calibri" w:hAnsi="Calibri"/>
                <w:color w:val="000000"/>
              </w:rPr>
            </w:pPr>
            <w:r>
              <w:rPr>
                <w:rFonts w:ascii="Calibri" w:hAnsi="Calibri"/>
                <w:color w:val="000000"/>
              </w:rPr>
              <w:t>Inputs</w:t>
            </w:r>
          </w:p>
        </w:tc>
        <w:tc>
          <w:tcPr>
            <w:tcW w:w="1924" w:type="dxa"/>
          </w:tcPr>
          <w:p w14:paraId="3BC37695" w14:textId="77777777" w:rsidR="009D386B" w:rsidRDefault="009D386B" w:rsidP="009D386B">
            <w:pPr>
              <w:rPr>
                <w:rFonts w:ascii="Calibri" w:hAnsi="Calibri"/>
                <w:color w:val="000000"/>
              </w:rPr>
            </w:pPr>
            <w:r>
              <w:rPr>
                <w:rFonts w:ascii="Calibri" w:hAnsi="Calibri"/>
                <w:color w:val="000000"/>
              </w:rPr>
              <w:t>Unit</w:t>
            </w:r>
          </w:p>
        </w:tc>
        <w:tc>
          <w:tcPr>
            <w:tcW w:w="1843" w:type="dxa"/>
          </w:tcPr>
          <w:p w14:paraId="54A90D8A" w14:textId="77777777" w:rsidR="009D386B" w:rsidRDefault="009D386B" w:rsidP="009D386B">
            <w:pPr>
              <w:rPr>
                <w:rFonts w:ascii="Calibri" w:hAnsi="Calibri"/>
                <w:color w:val="000000"/>
              </w:rPr>
            </w:pPr>
            <w:r>
              <w:rPr>
                <w:rFonts w:ascii="Calibri" w:hAnsi="Calibri"/>
                <w:color w:val="000000"/>
              </w:rPr>
              <w:t>Frequency</w:t>
            </w:r>
          </w:p>
        </w:tc>
        <w:tc>
          <w:tcPr>
            <w:tcW w:w="3685" w:type="dxa"/>
          </w:tcPr>
          <w:p w14:paraId="7479580C" w14:textId="77777777" w:rsidR="009D386B" w:rsidRDefault="009D386B" w:rsidP="009D386B">
            <w:pPr>
              <w:rPr>
                <w:rFonts w:ascii="Calibri" w:hAnsi="Calibri"/>
                <w:color w:val="000000"/>
              </w:rPr>
            </w:pPr>
            <w:r>
              <w:rPr>
                <w:rFonts w:ascii="Calibri" w:hAnsi="Calibri"/>
                <w:color w:val="000000"/>
              </w:rPr>
              <w:t>Definition</w:t>
            </w:r>
          </w:p>
        </w:tc>
        <w:tc>
          <w:tcPr>
            <w:tcW w:w="1843" w:type="dxa"/>
          </w:tcPr>
          <w:p w14:paraId="6E33BA4B" w14:textId="77777777" w:rsidR="009D386B" w:rsidRDefault="009D386B" w:rsidP="009D386B">
            <w:pPr>
              <w:rPr>
                <w:rFonts w:ascii="Calibri" w:hAnsi="Calibri"/>
                <w:color w:val="000000"/>
              </w:rPr>
            </w:pPr>
            <w:r>
              <w:rPr>
                <w:rFonts w:ascii="Calibri" w:hAnsi="Calibri"/>
                <w:color w:val="000000"/>
              </w:rPr>
              <w:t>Data source</w:t>
            </w:r>
          </w:p>
        </w:tc>
        <w:tc>
          <w:tcPr>
            <w:tcW w:w="2329" w:type="dxa"/>
          </w:tcPr>
          <w:p w14:paraId="517ECBDA" w14:textId="77777777" w:rsidR="009D386B" w:rsidRDefault="009D386B" w:rsidP="009D386B">
            <w:pPr>
              <w:rPr>
                <w:rFonts w:ascii="Calibri" w:hAnsi="Calibri"/>
                <w:color w:val="000000"/>
              </w:rPr>
            </w:pPr>
            <w:r>
              <w:rPr>
                <w:rFonts w:ascii="Calibri" w:hAnsi="Calibri"/>
                <w:color w:val="000000"/>
              </w:rPr>
              <w:t>Issues / further information</w:t>
            </w:r>
          </w:p>
        </w:tc>
      </w:tr>
      <w:tr w:rsidR="009D386B" w14:paraId="7373DA5F" w14:textId="77777777" w:rsidTr="009D386B">
        <w:tc>
          <w:tcPr>
            <w:tcW w:w="2324" w:type="dxa"/>
          </w:tcPr>
          <w:p w14:paraId="4A295A49" w14:textId="77777777" w:rsidR="009D386B" w:rsidRDefault="009D386B" w:rsidP="009D386B">
            <w:pPr>
              <w:rPr>
                <w:rFonts w:ascii="Calibri" w:hAnsi="Calibri"/>
                <w:color w:val="000000"/>
              </w:rPr>
            </w:pPr>
            <w:r>
              <w:rPr>
                <w:rFonts w:ascii="Calibri" w:hAnsi="Calibri"/>
                <w:color w:val="000000"/>
              </w:rPr>
              <w:t>Expenditure</w:t>
            </w:r>
          </w:p>
        </w:tc>
        <w:tc>
          <w:tcPr>
            <w:tcW w:w="1924" w:type="dxa"/>
          </w:tcPr>
          <w:p w14:paraId="2F798101" w14:textId="77777777" w:rsidR="009D386B" w:rsidRDefault="009D386B" w:rsidP="009D386B">
            <w:pPr>
              <w:rPr>
                <w:rFonts w:ascii="Calibri" w:hAnsi="Calibri"/>
                <w:color w:val="000000"/>
              </w:rPr>
            </w:pPr>
            <w:r>
              <w:rPr>
                <w:rFonts w:ascii="Calibri" w:hAnsi="Calibri"/>
                <w:color w:val="000000"/>
              </w:rPr>
              <w:t>£, by source</w:t>
            </w:r>
          </w:p>
        </w:tc>
        <w:tc>
          <w:tcPr>
            <w:tcW w:w="1843" w:type="dxa"/>
          </w:tcPr>
          <w:p w14:paraId="6356DF13" w14:textId="77777777" w:rsidR="009D386B" w:rsidRDefault="009D386B" w:rsidP="009D386B">
            <w:pPr>
              <w:rPr>
                <w:rFonts w:ascii="Calibri" w:hAnsi="Calibri"/>
                <w:color w:val="000000"/>
              </w:rPr>
            </w:pPr>
            <w:r>
              <w:rPr>
                <w:rFonts w:ascii="Calibri" w:hAnsi="Calibri"/>
                <w:color w:val="000000"/>
              </w:rPr>
              <w:t>Q</w:t>
            </w:r>
          </w:p>
        </w:tc>
        <w:tc>
          <w:tcPr>
            <w:tcW w:w="3685" w:type="dxa"/>
          </w:tcPr>
          <w:p w14:paraId="16B8C255" w14:textId="77777777" w:rsidR="009D386B" w:rsidRDefault="009D386B" w:rsidP="009D386B">
            <w:pPr>
              <w:rPr>
                <w:rFonts w:ascii="Calibri" w:hAnsi="Calibri"/>
                <w:color w:val="000000"/>
              </w:rPr>
            </w:pPr>
            <w:r>
              <w:rPr>
                <w:rFonts w:ascii="Calibri" w:hAnsi="Calibri"/>
                <w:color w:val="000000"/>
              </w:rPr>
              <w:t>Expenditure defrayed directly on the intervention, broken down into LGF funds, other public sector funds and private funds.</w:t>
            </w:r>
            <w:r>
              <w:rPr>
                <w:rFonts w:ascii="Calibri" w:hAnsi="Calibri"/>
                <w:color w:val="000000"/>
              </w:rPr>
              <w:br/>
            </w:r>
            <w:r>
              <w:rPr>
                <w:rFonts w:ascii="Calibri" w:hAnsi="Calibri"/>
                <w:color w:val="000000"/>
              </w:rPr>
              <w:br/>
              <w:t>Where expenditure takes the form of grant support to applicants (e.g. skills capital, some business support), the amount of grant paid to successful applicants should be reported (not the amount approved).</w:t>
            </w:r>
          </w:p>
        </w:tc>
        <w:tc>
          <w:tcPr>
            <w:tcW w:w="1843" w:type="dxa"/>
          </w:tcPr>
          <w:p w14:paraId="4903F5F8" w14:textId="77777777" w:rsidR="009D386B" w:rsidRDefault="009D386B" w:rsidP="009D386B">
            <w:pPr>
              <w:rPr>
                <w:rFonts w:ascii="Calibri" w:hAnsi="Calibri"/>
                <w:color w:val="000000"/>
              </w:rPr>
            </w:pPr>
            <w:r>
              <w:rPr>
                <w:rFonts w:ascii="Calibri" w:hAnsi="Calibri"/>
                <w:color w:val="000000"/>
              </w:rPr>
              <w:t>LEP MI</w:t>
            </w:r>
          </w:p>
        </w:tc>
        <w:tc>
          <w:tcPr>
            <w:tcW w:w="2329" w:type="dxa"/>
          </w:tcPr>
          <w:p w14:paraId="380002B0" w14:textId="77777777" w:rsidR="009D386B" w:rsidRDefault="009D386B" w:rsidP="009D386B">
            <w:pPr>
              <w:rPr>
                <w:rFonts w:ascii="Calibri" w:hAnsi="Calibri"/>
                <w:color w:val="000000"/>
              </w:rPr>
            </w:pPr>
          </w:p>
        </w:tc>
      </w:tr>
      <w:tr w:rsidR="009D386B" w14:paraId="3FD1DBB4" w14:textId="77777777" w:rsidTr="009D386B">
        <w:tc>
          <w:tcPr>
            <w:tcW w:w="2324" w:type="dxa"/>
          </w:tcPr>
          <w:p w14:paraId="3E8D76CF" w14:textId="77777777" w:rsidR="009D386B" w:rsidRDefault="009D386B" w:rsidP="009D386B">
            <w:pPr>
              <w:rPr>
                <w:rFonts w:ascii="Calibri" w:hAnsi="Calibri"/>
                <w:color w:val="000000"/>
              </w:rPr>
            </w:pPr>
            <w:r>
              <w:rPr>
                <w:rFonts w:ascii="Calibri" w:hAnsi="Calibri"/>
                <w:color w:val="000000"/>
              </w:rPr>
              <w:t>Funding breakdown</w:t>
            </w:r>
          </w:p>
        </w:tc>
        <w:tc>
          <w:tcPr>
            <w:tcW w:w="1924" w:type="dxa"/>
          </w:tcPr>
          <w:p w14:paraId="5413A642" w14:textId="77777777" w:rsidR="009D386B" w:rsidRDefault="009D386B" w:rsidP="009D386B">
            <w:pPr>
              <w:rPr>
                <w:rFonts w:ascii="Calibri" w:hAnsi="Calibri"/>
                <w:color w:val="000000"/>
              </w:rPr>
            </w:pPr>
            <w:r>
              <w:rPr>
                <w:rFonts w:ascii="Calibri" w:hAnsi="Calibri"/>
                <w:color w:val="000000"/>
              </w:rPr>
              <w:t>£, by source</w:t>
            </w:r>
          </w:p>
        </w:tc>
        <w:tc>
          <w:tcPr>
            <w:tcW w:w="1843" w:type="dxa"/>
          </w:tcPr>
          <w:p w14:paraId="10DE219F" w14:textId="77777777" w:rsidR="009D386B" w:rsidRDefault="009D386B" w:rsidP="009D386B">
            <w:pPr>
              <w:rPr>
                <w:rFonts w:ascii="Calibri" w:hAnsi="Calibri"/>
                <w:color w:val="000000"/>
              </w:rPr>
            </w:pPr>
            <w:r>
              <w:rPr>
                <w:rFonts w:ascii="Calibri" w:hAnsi="Calibri"/>
                <w:color w:val="000000"/>
              </w:rPr>
              <w:t>Q</w:t>
            </w:r>
          </w:p>
        </w:tc>
        <w:tc>
          <w:tcPr>
            <w:tcW w:w="3685" w:type="dxa"/>
          </w:tcPr>
          <w:p w14:paraId="34BC9CF7" w14:textId="77777777" w:rsidR="009D386B" w:rsidRDefault="009D386B" w:rsidP="009D386B">
            <w:pPr>
              <w:rPr>
                <w:rFonts w:ascii="Calibri" w:hAnsi="Calibri"/>
                <w:color w:val="000000"/>
              </w:rPr>
            </w:pPr>
            <w:r>
              <w:rPr>
                <w:rFonts w:ascii="Calibri" w:hAnsi="Calibri"/>
                <w:color w:val="000000"/>
              </w:rPr>
              <w:t>Non LGF Funding delivered - including public, private and third sector match funding, broken down by source. This should not include in-kind contributions</w:t>
            </w:r>
          </w:p>
        </w:tc>
        <w:tc>
          <w:tcPr>
            <w:tcW w:w="1843" w:type="dxa"/>
          </w:tcPr>
          <w:p w14:paraId="42DE7F28" w14:textId="77777777" w:rsidR="009D386B" w:rsidRDefault="009D386B" w:rsidP="009D386B">
            <w:pPr>
              <w:rPr>
                <w:rFonts w:ascii="Calibri" w:hAnsi="Calibri"/>
                <w:color w:val="000000"/>
              </w:rPr>
            </w:pPr>
            <w:r>
              <w:rPr>
                <w:rFonts w:ascii="Calibri" w:hAnsi="Calibri"/>
                <w:color w:val="000000"/>
              </w:rPr>
              <w:t>LEP MI</w:t>
            </w:r>
          </w:p>
        </w:tc>
        <w:tc>
          <w:tcPr>
            <w:tcW w:w="2329" w:type="dxa"/>
          </w:tcPr>
          <w:p w14:paraId="6CC0E9AF" w14:textId="77777777" w:rsidR="009D386B" w:rsidRDefault="009D386B" w:rsidP="009D386B">
            <w:pPr>
              <w:rPr>
                <w:rFonts w:ascii="Calibri" w:hAnsi="Calibri"/>
                <w:color w:val="000000"/>
              </w:rPr>
            </w:pPr>
          </w:p>
        </w:tc>
      </w:tr>
      <w:tr w:rsidR="009D386B" w14:paraId="1A4F59EF" w14:textId="77777777" w:rsidTr="009D386B">
        <w:tc>
          <w:tcPr>
            <w:tcW w:w="2324" w:type="dxa"/>
          </w:tcPr>
          <w:p w14:paraId="70E66F6A" w14:textId="77777777" w:rsidR="009D386B" w:rsidRDefault="009D386B" w:rsidP="009D386B">
            <w:pPr>
              <w:rPr>
                <w:rFonts w:ascii="Calibri" w:hAnsi="Calibri"/>
                <w:color w:val="000000"/>
              </w:rPr>
            </w:pPr>
            <w:r>
              <w:rPr>
                <w:rFonts w:ascii="Calibri" w:hAnsi="Calibri"/>
                <w:color w:val="000000"/>
              </w:rPr>
              <w:t>In-kind resources provided</w:t>
            </w:r>
          </w:p>
        </w:tc>
        <w:tc>
          <w:tcPr>
            <w:tcW w:w="1924" w:type="dxa"/>
          </w:tcPr>
          <w:p w14:paraId="534D2C58" w14:textId="77777777" w:rsidR="009D386B" w:rsidRDefault="009D386B" w:rsidP="009D386B">
            <w:pPr>
              <w:rPr>
                <w:rFonts w:ascii="Calibri" w:hAnsi="Calibri"/>
                <w:color w:val="000000"/>
              </w:rPr>
            </w:pPr>
            <w:r>
              <w:rPr>
                <w:rFonts w:ascii="Calibri" w:hAnsi="Calibri"/>
                <w:color w:val="000000"/>
              </w:rPr>
              <w:t>qualitative</w:t>
            </w:r>
          </w:p>
        </w:tc>
        <w:tc>
          <w:tcPr>
            <w:tcW w:w="1843" w:type="dxa"/>
          </w:tcPr>
          <w:p w14:paraId="52AB091B" w14:textId="77777777" w:rsidR="009D386B" w:rsidRDefault="009D386B" w:rsidP="009D386B">
            <w:pPr>
              <w:rPr>
                <w:rFonts w:ascii="Calibri" w:hAnsi="Calibri"/>
                <w:color w:val="000000"/>
              </w:rPr>
            </w:pPr>
            <w:r>
              <w:rPr>
                <w:rFonts w:ascii="Calibri" w:hAnsi="Calibri"/>
                <w:color w:val="000000"/>
              </w:rPr>
              <w:t>Q</w:t>
            </w:r>
          </w:p>
        </w:tc>
        <w:tc>
          <w:tcPr>
            <w:tcW w:w="3685" w:type="dxa"/>
          </w:tcPr>
          <w:p w14:paraId="0689222F" w14:textId="77777777" w:rsidR="009D386B" w:rsidRDefault="009D386B" w:rsidP="009D386B">
            <w:pPr>
              <w:rPr>
                <w:rFonts w:ascii="Calibri" w:hAnsi="Calibri"/>
                <w:color w:val="000000"/>
              </w:rPr>
            </w:pPr>
            <w:r>
              <w:rPr>
                <w:rFonts w:ascii="Calibri" w:hAnsi="Calibri"/>
                <w:color w:val="000000"/>
              </w:rPr>
              <w:t>Land, buildings or other assets provided to resource the intervention</w:t>
            </w:r>
          </w:p>
        </w:tc>
        <w:tc>
          <w:tcPr>
            <w:tcW w:w="1843" w:type="dxa"/>
          </w:tcPr>
          <w:p w14:paraId="55F12297" w14:textId="77777777" w:rsidR="009D386B" w:rsidRDefault="009D386B" w:rsidP="009D386B">
            <w:pPr>
              <w:rPr>
                <w:rFonts w:ascii="Calibri" w:hAnsi="Calibri"/>
                <w:color w:val="000000"/>
              </w:rPr>
            </w:pPr>
            <w:r>
              <w:rPr>
                <w:rFonts w:ascii="Calibri" w:hAnsi="Calibri"/>
                <w:color w:val="000000"/>
              </w:rPr>
              <w:t>LEP MI</w:t>
            </w:r>
          </w:p>
        </w:tc>
        <w:tc>
          <w:tcPr>
            <w:tcW w:w="2329" w:type="dxa"/>
          </w:tcPr>
          <w:p w14:paraId="1EC8D991" w14:textId="77777777" w:rsidR="009D386B" w:rsidRDefault="009D386B" w:rsidP="009D386B">
            <w:pPr>
              <w:rPr>
                <w:rFonts w:ascii="Calibri" w:hAnsi="Calibri"/>
                <w:color w:val="000000"/>
              </w:rPr>
            </w:pPr>
          </w:p>
        </w:tc>
      </w:tr>
    </w:tbl>
    <w:p w14:paraId="7139D986"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5DF44114" w14:textId="77777777" w:rsidTr="009D386B">
        <w:tc>
          <w:tcPr>
            <w:tcW w:w="13948" w:type="dxa"/>
            <w:gridSpan w:val="6"/>
          </w:tcPr>
          <w:p w14:paraId="535AD041" w14:textId="77777777" w:rsidR="009D386B" w:rsidRPr="003B1046" w:rsidRDefault="009D386B" w:rsidP="009D386B">
            <w:pPr>
              <w:rPr>
                <w:rFonts w:ascii="Calibri" w:hAnsi="Calibri"/>
                <w:color w:val="000000"/>
              </w:rPr>
            </w:pPr>
            <w:r>
              <w:rPr>
                <w:rFonts w:ascii="Calibri" w:hAnsi="Calibri"/>
                <w:color w:val="000000"/>
              </w:rPr>
              <w:t>Outcomes</w:t>
            </w:r>
          </w:p>
        </w:tc>
      </w:tr>
      <w:tr w:rsidR="009D386B" w14:paraId="02B8F0DE" w14:textId="77777777" w:rsidTr="009D386B">
        <w:tc>
          <w:tcPr>
            <w:tcW w:w="2324" w:type="dxa"/>
          </w:tcPr>
          <w:p w14:paraId="7E717294" w14:textId="77777777" w:rsidR="009D386B" w:rsidRDefault="009D386B" w:rsidP="009D386B">
            <w:pPr>
              <w:rPr>
                <w:rFonts w:ascii="Calibri" w:hAnsi="Calibri"/>
                <w:color w:val="000000"/>
              </w:rPr>
            </w:pPr>
            <w:r>
              <w:rPr>
                <w:rFonts w:ascii="Calibri" w:hAnsi="Calibri"/>
                <w:color w:val="000000"/>
              </w:rPr>
              <w:t>Jobs connected to the intervention</w:t>
            </w:r>
          </w:p>
        </w:tc>
        <w:tc>
          <w:tcPr>
            <w:tcW w:w="1924" w:type="dxa"/>
          </w:tcPr>
          <w:p w14:paraId="6145A18F" w14:textId="77777777" w:rsidR="009D386B" w:rsidRDefault="009D386B" w:rsidP="009D386B">
            <w:pPr>
              <w:rPr>
                <w:rFonts w:ascii="Calibri" w:hAnsi="Calibri"/>
                <w:color w:val="000000"/>
              </w:rPr>
            </w:pPr>
            <w:r>
              <w:rPr>
                <w:rFonts w:ascii="Calibri" w:hAnsi="Calibri"/>
                <w:color w:val="000000"/>
              </w:rPr>
              <w:t>FTEs</w:t>
            </w:r>
          </w:p>
        </w:tc>
        <w:tc>
          <w:tcPr>
            <w:tcW w:w="1843" w:type="dxa"/>
          </w:tcPr>
          <w:p w14:paraId="4753C649" w14:textId="77777777" w:rsidR="009D386B" w:rsidRDefault="009D386B" w:rsidP="009D386B">
            <w:pPr>
              <w:rPr>
                <w:rFonts w:ascii="Calibri" w:hAnsi="Calibri"/>
                <w:color w:val="000000"/>
              </w:rPr>
            </w:pPr>
            <w:r>
              <w:rPr>
                <w:rFonts w:ascii="Calibri" w:hAnsi="Calibri"/>
                <w:color w:val="000000"/>
              </w:rPr>
              <w:t>A</w:t>
            </w:r>
          </w:p>
        </w:tc>
        <w:tc>
          <w:tcPr>
            <w:tcW w:w="3685" w:type="dxa"/>
          </w:tcPr>
          <w:p w14:paraId="73EAC877" w14:textId="77777777" w:rsidR="009D386B" w:rsidRDefault="009D386B" w:rsidP="009D386B">
            <w:pPr>
              <w:rPr>
                <w:rFonts w:ascii="Calibri" w:hAnsi="Calibri"/>
                <w:color w:val="000000"/>
              </w:rPr>
            </w:pPr>
            <w:r>
              <w:rPr>
                <w:rFonts w:ascii="Calibri" w:hAnsi="Calibri"/>
                <w:color w:val="000000"/>
              </w:rPr>
              <w:t>Permanent paid full time equivalent jobs that are directly connected to the intervention, measured by FTE at predetermined "impact sites". This includes:</w:t>
            </w:r>
            <w:r>
              <w:rPr>
                <w:rFonts w:ascii="Calibri" w:hAnsi="Calibri"/>
                <w:color w:val="000000"/>
              </w:rPr>
              <w:br/>
              <w:t>- Employment on occupied commercial premises (in the case of site development)</w:t>
            </w:r>
            <w:r>
              <w:rPr>
                <w:rFonts w:ascii="Calibri" w:hAnsi="Calibri"/>
                <w:color w:val="000000"/>
              </w:rPr>
              <w:br/>
            </w:r>
            <w:r>
              <w:rPr>
                <w:rFonts w:ascii="Calibri" w:hAnsi="Calibri"/>
                <w:color w:val="000000"/>
              </w:rPr>
              <w:lastRenderedPageBreak/>
              <w:t>- Employment in supported enterprises (in the case of business or innovation support)</w:t>
            </w:r>
            <w:r>
              <w:rPr>
                <w:rFonts w:ascii="Calibri" w:hAnsi="Calibri"/>
                <w:color w:val="000000"/>
              </w:rPr>
              <w:br/>
              <w:t>- Employment in FE space directly improved or constructed by the intervention</w:t>
            </w:r>
            <w:r>
              <w:rPr>
                <w:rFonts w:ascii="Calibri" w:hAnsi="Calibri"/>
                <w:color w:val="000000"/>
              </w:rPr>
              <w:br/>
              <w:t>"Impact" sites are those sites where there has been a demonstrable unlocking impact as a result of Growth Deals projects (e.g. transport, skills capital) - these sites of "impact" are to be mutually agreed by LEP/HMG in advance of reporting. Excludes jobs created solely to deliver the intervention, e.g. construction jobs.</w:t>
            </w:r>
          </w:p>
        </w:tc>
        <w:tc>
          <w:tcPr>
            <w:tcW w:w="1843" w:type="dxa"/>
          </w:tcPr>
          <w:p w14:paraId="1119774B" w14:textId="77777777" w:rsidR="009D386B" w:rsidRDefault="009D386B" w:rsidP="009D386B">
            <w:pPr>
              <w:rPr>
                <w:rFonts w:ascii="Calibri" w:hAnsi="Calibri"/>
                <w:color w:val="000000"/>
              </w:rPr>
            </w:pPr>
            <w:r>
              <w:rPr>
                <w:rFonts w:ascii="Calibri" w:hAnsi="Calibri"/>
                <w:color w:val="000000"/>
              </w:rPr>
              <w:lastRenderedPageBreak/>
              <w:t>Scheme sponsor</w:t>
            </w:r>
          </w:p>
        </w:tc>
        <w:tc>
          <w:tcPr>
            <w:tcW w:w="2329" w:type="dxa"/>
          </w:tcPr>
          <w:p w14:paraId="190227AE" w14:textId="77777777" w:rsidR="009D386B" w:rsidRDefault="009D386B" w:rsidP="009D386B">
            <w:pPr>
              <w:rPr>
                <w:rFonts w:ascii="Calibri" w:hAnsi="Calibri"/>
                <w:color w:val="000000"/>
              </w:rPr>
            </w:pPr>
            <w:r>
              <w:rPr>
                <w:rFonts w:ascii="Calibri" w:hAnsi="Calibri"/>
                <w:color w:val="000000"/>
              </w:rPr>
              <w:t>Likely to require primary survey work. Employment is counted gross - no account of deadweight or displacement at the monitoring stage.</w:t>
            </w:r>
          </w:p>
        </w:tc>
      </w:tr>
      <w:tr w:rsidR="009D386B" w14:paraId="13DBDB4A" w14:textId="77777777" w:rsidTr="009D386B">
        <w:tc>
          <w:tcPr>
            <w:tcW w:w="2324" w:type="dxa"/>
          </w:tcPr>
          <w:p w14:paraId="0BFD2009" w14:textId="77777777" w:rsidR="009D386B" w:rsidRDefault="009D386B" w:rsidP="009D386B">
            <w:pPr>
              <w:rPr>
                <w:rFonts w:ascii="Calibri" w:hAnsi="Calibri"/>
                <w:color w:val="000000"/>
              </w:rPr>
            </w:pPr>
            <w:r>
              <w:rPr>
                <w:rFonts w:ascii="Calibri" w:hAnsi="Calibri"/>
                <w:color w:val="000000"/>
              </w:rPr>
              <w:lastRenderedPageBreak/>
              <w:t xml:space="preserve">Commercial </w:t>
            </w:r>
            <w:proofErr w:type="spellStart"/>
            <w:r>
              <w:rPr>
                <w:rFonts w:ascii="Calibri" w:hAnsi="Calibri"/>
                <w:color w:val="000000"/>
              </w:rPr>
              <w:t>floorspace</w:t>
            </w:r>
            <w:proofErr w:type="spellEnd"/>
            <w:r>
              <w:rPr>
                <w:rFonts w:ascii="Calibri" w:hAnsi="Calibri"/>
                <w:color w:val="000000"/>
              </w:rPr>
              <w:t xml:space="preserve"> constructed</w:t>
            </w:r>
          </w:p>
        </w:tc>
        <w:tc>
          <w:tcPr>
            <w:tcW w:w="1924" w:type="dxa"/>
          </w:tcPr>
          <w:p w14:paraId="08C2B345"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14:paraId="306418CD" w14:textId="77777777" w:rsidR="009D386B" w:rsidRDefault="009D386B" w:rsidP="009D386B">
            <w:pPr>
              <w:rPr>
                <w:rFonts w:ascii="Calibri" w:hAnsi="Calibri"/>
                <w:color w:val="000000"/>
              </w:rPr>
            </w:pPr>
            <w:r>
              <w:rPr>
                <w:rFonts w:ascii="Calibri" w:hAnsi="Calibri"/>
                <w:color w:val="000000"/>
              </w:rPr>
              <w:t>A</w:t>
            </w:r>
          </w:p>
        </w:tc>
        <w:tc>
          <w:tcPr>
            <w:tcW w:w="3685" w:type="dxa"/>
          </w:tcPr>
          <w:p w14:paraId="0B184AA5" w14:textId="77777777" w:rsidR="009D386B" w:rsidRDefault="009D386B" w:rsidP="009D386B">
            <w:pPr>
              <w:rPr>
                <w:rFonts w:ascii="Calibri" w:hAnsi="Calibri"/>
                <w:color w:val="000000"/>
              </w:rPr>
            </w:pPr>
            <w:r>
              <w:rPr>
                <w:rFonts w:ascii="Calibri" w:hAnsi="Calibri"/>
                <w:color w:val="000000"/>
              </w:rPr>
              <w:t xml:space="preserve">For both direct employment sites and "impact" sites, the area and class of commercial </w:t>
            </w:r>
            <w:proofErr w:type="spellStart"/>
            <w:r>
              <w:rPr>
                <w:rFonts w:ascii="Calibri" w:hAnsi="Calibri"/>
                <w:color w:val="000000"/>
              </w:rPr>
              <w:t>floorspace</w:t>
            </w:r>
            <w:proofErr w:type="spellEnd"/>
            <w:r>
              <w:rPr>
                <w:rFonts w:ascii="Calibri" w:hAnsi="Calibri"/>
                <w:color w:val="000000"/>
              </w:rPr>
              <w:t xml:space="preserve"> completed. "Impact" sites are defined as for jobs created above. Floor areas should be measured in accordance with the RICS Code of measuring practice (6th edition) 2007. A building should be classified as completed once it is on the non-domestic rating list.</w:t>
            </w:r>
          </w:p>
        </w:tc>
        <w:tc>
          <w:tcPr>
            <w:tcW w:w="1843" w:type="dxa"/>
          </w:tcPr>
          <w:p w14:paraId="3DF4442E"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5EE860F1" w14:textId="77777777" w:rsidR="009D386B" w:rsidRDefault="009D386B" w:rsidP="009D386B">
            <w:pPr>
              <w:rPr>
                <w:rFonts w:ascii="Calibri" w:hAnsi="Calibri"/>
                <w:color w:val="000000"/>
              </w:rPr>
            </w:pPr>
            <w:r>
              <w:rPr>
                <w:rFonts w:ascii="Calibri" w:hAnsi="Calibri"/>
                <w:color w:val="000000"/>
              </w:rPr>
              <w:t xml:space="preserve">Need to define and agree "impact" sites in advance - can we articulate some criteria relating to planning or access? Need to demonstrate the credibility of that outcomes can be attributed (on balance) to the project. Likely to require primary survey work. Does not take account of refurbished </w:t>
            </w:r>
            <w:proofErr w:type="spellStart"/>
            <w:r>
              <w:rPr>
                <w:rFonts w:ascii="Calibri" w:hAnsi="Calibri"/>
                <w:color w:val="000000"/>
              </w:rPr>
              <w:t>floorspace</w:t>
            </w:r>
            <w:proofErr w:type="spellEnd"/>
            <w:r>
              <w:rPr>
                <w:rFonts w:ascii="Calibri" w:hAnsi="Calibri"/>
                <w:color w:val="000000"/>
              </w:rPr>
              <w:t>.</w:t>
            </w:r>
          </w:p>
        </w:tc>
      </w:tr>
      <w:tr w:rsidR="009D386B" w14:paraId="4E40ABFB" w14:textId="77777777" w:rsidTr="009D386B">
        <w:tc>
          <w:tcPr>
            <w:tcW w:w="2324" w:type="dxa"/>
          </w:tcPr>
          <w:p w14:paraId="74786246" w14:textId="77777777" w:rsidR="009D386B" w:rsidRDefault="009D386B" w:rsidP="009D386B">
            <w:pPr>
              <w:rPr>
                <w:rFonts w:ascii="Calibri" w:hAnsi="Calibri"/>
                <w:color w:val="000000"/>
              </w:rPr>
            </w:pPr>
            <w:r>
              <w:rPr>
                <w:rFonts w:ascii="Calibri" w:hAnsi="Calibri"/>
                <w:color w:val="000000"/>
              </w:rPr>
              <w:t>Housing unit starts</w:t>
            </w:r>
          </w:p>
        </w:tc>
        <w:tc>
          <w:tcPr>
            <w:tcW w:w="1924" w:type="dxa"/>
          </w:tcPr>
          <w:p w14:paraId="495F00B4" w14:textId="77777777" w:rsidR="009D386B" w:rsidRDefault="009D386B" w:rsidP="009D386B">
            <w:pPr>
              <w:rPr>
                <w:rFonts w:ascii="Calibri" w:hAnsi="Calibri"/>
                <w:color w:val="000000"/>
              </w:rPr>
            </w:pPr>
            <w:r>
              <w:rPr>
                <w:rFonts w:ascii="Calibri" w:hAnsi="Calibri"/>
                <w:color w:val="000000"/>
              </w:rPr>
              <w:t>#</w:t>
            </w:r>
          </w:p>
        </w:tc>
        <w:tc>
          <w:tcPr>
            <w:tcW w:w="1843" w:type="dxa"/>
          </w:tcPr>
          <w:p w14:paraId="5CAADB2C" w14:textId="77777777" w:rsidR="009D386B" w:rsidRDefault="009D386B" w:rsidP="009D386B">
            <w:pPr>
              <w:rPr>
                <w:rFonts w:ascii="Calibri" w:hAnsi="Calibri"/>
                <w:color w:val="000000"/>
              </w:rPr>
            </w:pPr>
            <w:r>
              <w:rPr>
                <w:rFonts w:ascii="Calibri" w:hAnsi="Calibri"/>
                <w:color w:val="000000"/>
              </w:rPr>
              <w:t>A</w:t>
            </w:r>
          </w:p>
        </w:tc>
        <w:tc>
          <w:tcPr>
            <w:tcW w:w="3685" w:type="dxa"/>
          </w:tcPr>
          <w:p w14:paraId="21A70266" w14:textId="77777777" w:rsidR="009D386B" w:rsidRDefault="009D386B" w:rsidP="009D386B">
            <w:pPr>
              <w:rPr>
                <w:rFonts w:ascii="Calibri" w:hAnsi="Calibri"/>
                <w:color w:val="000000"/>
              </w:rPr>
            </w:pPr>
            <w:r>
              <w:rPr>
                <w:rFonts w:ascii="Calibri" w:hAnsi="Calibri"/>
                <w:color w:val="000000"/>
              </w:rPr>
              <w:t xml:space="preserve">For both direct housing sites and "impact" sites, the number of housing </w:t>
            </w:r>
            <w:r>
              <w:rPr>
                <w:rFonts w:ascii="Calibri" w:hAnsi="Calibri"/>
                <w:color w:val="000000"/>
              </w:rPr>
              <w:lastRenderedPageBreak/>
              <w:t>units completed. "Impact" sites are defined as for jobs created above.</w:t>
            </w:r>
          </w:p>
        </w:tc>
        <w:tc>
          <w:tcPr>
            <w:tcW w:w="1843" w:type="dxa"/>
          </w:tcPr>
          <w:p w14:paraId="1F13CD9C" w14:textId="77777777" w:rsidR="009D386B" w:rsidRDefault="009D386B" w:rsidP="009D386B">
            <w:pPr>
              <w:rPr>
                <w:rFonts w:ascii="Calibri" w:hAnsi="Calibri"/>
                <w:color w:val="000000"/>
              </w:rPr>
            </w:pPr>
            <w:r>
              <w:rPr>
                <w:rFonts w:ascii="Calibri" w:hAnsi="Calibri"/>
                <w:color w:val="000000"/>
              </w:rPr>
              <w:lastRenderedPageBreak/>
              <w:t>Scheme sponsor</w:t>
            </w:r>
          </w:p>
        </w:tc>
        <w:tc>
          <w:tcPr>
            <w:tcW w:w="2329" w:type="dxa"/>
          </w:tcPr>
          <w:p w14:paraId="55C3A93F" w14:textId="77777777" w:rsidR="009D386B" w:rsidRDefault="009D386B" w:rsidP="009D386B">
            <w:pPr>
              <w:rPr>
                <w:rFonts w:ascii="Calibri" w:hAnsi="Calibri"/>
                <w:color w:val="000000"/>
              </w:rPr>
            </w:pPr>
            <w:r>
              <w:rPr>
                <w:rFonts w:ascii="Calibri" w:hAnsi="Calibri"/>
                <w:color w:val="000000"/>
              </w:rPr>
              <w:t xml:space="preserve">Same issues as defining commercial </w:t>
            </w:r>
            <w:proofErr w:type="spellStart"/>
            <w:r>
              <w:rPr>
                <w:rFonts w:ascii="Calibri" w:hAnsi="Calibri"/>
                <w:color w:val="000000"/>
              </w:rPr>
              <w:t>floorspace</w:t>
            </w:r>
            <w:proofErr w:type="spellEnd"/>
            <w:r>
              <w:rPr>
                <w:rFonts w:ascii="Calibri" w:hAnsi="Calibri"/>
                <w:color w:val="000000"/>
              </w:rPr>
              <w:t xml:space="preserve"> above around </w:t>
            </w:r>
            <w:r>
              <w:rPr>
                <w:rFonts w:ascii="Calibri" w:hAnsi="Calibri"/>
                <w:color w:val="000000"/>
              </w:rPr>
              <w:lastRenderedPageBreak/>
              <w:t>establishing impact sites.</w:t>
            </w:r>
            <w:r>
              <w:rPr>
                <w:rFonts w:ascii="Calibri" w:hAnsi="Calibri"/>
                <w:color w:val="000000"/>
              </w:rPr>
              <w:br w:type="page"/>
            </w:r>
            <w:r>
              <w:rPr>
                <w:rFonts w:ascii="Calibri" w:hAnsi="Calibri"/>
                <w:color w:val="000000"/>
              </w:rPr>
              <w:br w:type="page"/>
              <w:t>Should we break this up into class of housing? E.g. affordable housing?</w:t>
            </w:r>
          </w:p>
        </w:tc>
      </w:tr>
      <w:tr w:rsidR="009D386B" w14:paraId="39694E83" w14:textId="77777777" w:rsidTr="009D386B">
        <w:tc>
          <w:tcPr>
            <w:tcW w:w="2324" w:type="dxa"/>
          </w:tcPr>
          <w:p w14:paraId="22128AB6" w14:textId="77777777" w:rsidR="009D386B" w:rsidRDefault="009D386B" w:rsidP="009D386B">
            <w:pPr>
              <w:rPr>
                <w:rFonts w:ascii="Calibri" w:hAnsi="Calibri"/>
                <w:color w:val="000000"/>
              </w:rPr>
            </w:pPr>
            <w:r>
              <w:rPr>
                <w:rFonts w:ascii="Calibri" w:hAnsi="Calibri"/>
                <w:color w:val="000000"/>
              </w:rPr>
              <w:lastRenderedPageBreak/>
              <w:t>Housing units completed</w:t>
            </w:r>
          </w:p>
        </w:tc>
        <w:tc>
          <w:tcPr>
            <w:tcW w:w="1924" w:type="dxa"/>
          </w:tcPr>
          <w:p w14:paraId="3C602961" w14:textId="77777777" w:rsidR="009D386B" w:rsidRDefault="009D386B" w:rsidP="009D386B">
            <w:pPr>
              <w:rPr>
                <w:rFonts w:ascii="Calibri" w:hAnsi="Calibri"/>
                <w:color w:val="000000"/>
              </w:rPr>
            </w:pPr>
            <w:r>
              <w:rPr>
                <w:rFonts w:ascii="Calibri" w:hAnsi="Calibri"/>
                <w:color w:val="000000"/>
              </w:rPr>
              <w:t>#</w:t>
            </w:r>
          </w:p>
        </w:tc>
        <w:tc>
          <w:tcPr>
            <w:tcW w:w="1843" w:type="dxa"/>
          </w:tcPr>
          <w:p w14:paraId="50205018" w14:textId="77777777" w:rsidR="009D386B" w:rsidRDefault="009D386B" w:rsidP="009D386B">
            <w:pPr>
              <w:rPr>
                <w:rFonts w:ascii="Calibri" w:hAnsi="Calibri"/>
                <w:color w:val="000000"/>
              </w:rPr>
            </w:pPr>
            <w:r>
              <w:rPr>
                <w:rFonts w:ascii="Calibri" w:hAnsi="Calibri"/>
                <w:color w:val="000000"/>
              </w:rPr>
              <w:t>A</w:t>
            </w:r>
          </w:p>
        </w:tc>
        <w:tc>
          <w:tcPr>
            <w:tcW w:w="3685" w:type="dxa"/>
          </w:tcPr>
          <w:p w14:paraId="02AD8B1B" w14:textId="77777777" w:rsidR="009D386B" w:rsidRDefault="009D386B" w:rsidP="009D386B">
            <w:pPr>
              <w:rPr>
                <w:rFonts w:ascii="Calibri" w:hAnsi="Calibri"/>
                <w:color w:val="000000"/>
              </w:rPr>
            </w:pPr>
            <w:r>
              <w:rPr>
                <w:rFonts w:ascii="Calibri" w:hAnsi="Calibri"/>
                <w:color w:val="000000"/>
              </w:rPr>
              <w:t>For both direct housing sites and "impact" sites, the number of housing units completed. "Impact" sites are defined as for jobs created above.</w:t>
            </w:r>
          </w:p>
        </w:tc>
        <w:tc>
          <w:tcPr>
            <w:tcW w:w="1843" w:type="dxa"/>
          </w:tcPr>
          <w:p w14:paraId="56BE2AE0"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587FC9B0" w14:textId="77777777" w:rsidR="009D386B" w:rsidRDefault="009D386B" w:rsidP="009D386B">
            <w:pPr>
              <w:rPr>
                <w:rFonts w:ascii="Calibri" w:hAnsi="Calibri"/>
                <w:color w:val="000000"/>
              </w:rPr>
            </w:pPr>
            <w:r>
              <w:rPr>
                <w:rFonts w:ascii="Calibri" w:hAnsi="Calibri"/>
                <w:color w:val="000000"/>
              </w:rPr>
              <w:t xml:space="preserve">Same issues as defining commercial </w:t>
            </w:r>
            <w:proofErr w:type="spellStart"/>
            <w:r>
              <w:rPr>
                <w:rFonts w:ascii="Calibri" w:hAnsi="Calibri"/>
                <w:color w:val="000000"/>
              </w:rPr>
              <w:t>floorspace</w:t>
            </w:r>
            <w:proofErr w:type="spellEnd"/>
            <w:r>
              <w:rPr>
                <w:rFonts w:ascii="Calibri" w:hAnsi="Calibri"/>
                <w:color w:val="000000"/>
              </w:rPr>
              <w:t xml:space="preserve"> above around establishing impact sites.</w:t>
            </w:r>
            <w:r>
              <w:rPr>
                <w:rFonts w:ascii="Calibri" w:hAnsi="Calibri"/>
                <w:color w:val="000000"/>
              </w:rPr>
              <w:br/>
            </w:r>
            <w:r>
              <w:rPr>
                <w:rFonts w:ascii="Calibri" w:hAnsi="Calibri"/>
                <w:color w:val="000000"/>
              </w:rPr>
              <w:br/>
              <w:t>Should we break this up into class of housing? E.g. affordable housing?</w:t>
            </w:r>
          </w:p>
        </w:tc>
      </w:tr>
    </w:tbl>
    <w:p w14:paraId="17F5CECF"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74E5B811" w14:textId="77777777" w:rsidTr="009D386B">
        <w:tc>
          <w:tcPr>
            <w:tcW w:w="13948" w:type="dxa"/>
            <w:gridSpan w:val="6"/>
            <w:shd w:val="clear" w:color="auto" w:fill="00B0F0"/>
          </w:tcPr>
          <w:p w14:paraId="4C0B9F29" w14:textId="77777777" w:rsidR="009D386B" w:rsidRPr="000F4027" w:rsidRDefault="009D386B" w:rsidP="009D386B">
            <w:pPr>
              <w:rPr>
                <w:b/>
              </w:rPr>
            </w:pPr>
            <w:r w:rsidRPr="00890E43">
              <w:rPr>
                <w:b/>
                <w:color w:val="FFFFFF" w:themeColor="background1"/>
              </w:rPr>
              <w:t>2. PROJECT SPECIFIC OUTPUTS AND OUTCOMES - to be collected where relevant to the intervention</w:t>
            </w:r>
          </w:p>
        </w:tc>
      </w:tr>
      <w:tr w:rsidR="009D386B" w14:paraId="640A19A9" w14:textId="77777777" w:rsidTr="009D386B">
        <w:tc>
          <w:tcPr>
            <w:tcW w:w="13948" w:type="dxa"/>
            <w:gridSpan w:val="6"/>
          </w:tcPr>
          <w:p w14:paraId="2BD34BA7" w14:textId="77777777" w:rsidR="009D386B" w:rsidRPr="003B1046" w:rsidRDefault="009D386B" w:rsidP="009D386B">
            <w:pPr>
              <w:rPr>
                <w:rFonts w:ascii="Calibri" w:hAnsi="Calibri"/>
                <w:color w:val="000000"/>
              </w:rPr>
            </w:pPr>
            <w:r>
              <w:rPr>
                <w:rFonts w:ascii="Calibri" w:hAnsi="Calibri"/>
                <w:color w:val="000000"/>
              </w:rPr>
              <w:t>Activity/Output Characteristics</w:t>
            </w:r>
          </w:p>
        </w:tc>
      </w:tr>
      <w:tr w:rsidR="009D386B" w14:paraId="4D940079" w14:textId="77777777" w:rsidTr="009D386B">
        <w:tc>
          <w:tcPr>
            <w:tcW w:w="13948" w:type="dxa"/>
            <w:gridSpan w:val="6"/>
          </w:tcPr>
          <w:p w14:paraId="728759FC" w14:textId="77777777" w:rsidR="009D386B" w:rsidRPr="003B1046" w:rsidRDefault="009D386B" w:rsidP="009D386B">
            <w:pPr>
              <w:rPr>
                <w:rFonts w:ascii="Calibri" w:hAnsi="Calibri"/>
                <w:color w:val="000000"/>
              </w:rPr>
            </w:pPr>
            <w:r>
              <w:rPr>
                <w:rFonts w:ascii="Calibri" w:hAnsi="Calibri"/>
                <w:color w:val="000000"/>
              </w:rPr>
              <w:t>Transport</w:t>
            </w:r>
          </w:p>
        </w:tc>
      </w:tr>
      <w:tr w:rsidR="009D386B" w14:paraId="05F75A3B" w14:textId="77777777" w:rsidTr="009D386B">
        <w:tc>
          <w:tcPr>
            <w:tcW w:w="2324" w:type="dxa"/>
          </w:tcPr>
          <w:p w14:paraId="41E2F966" w14:textId="77777777" w:rsidR="009D386B" w:rsidRDefault="009D386B" w:rsidP="009D386B">
            <w:pPr>
              <w:rPr>
                <w:rFonts w:ascii="Calibri" w:hAnsi="Calibri"/>
              </w:rPr>
            </w:pPr>
            <w:r>
              <w:rPr>
                <w:rFonts w:ascii="Calibri" w:hAnsi="Calibri"/>
              </w:rPr>
              <w:t>Total length of resurfaced roads</w:t>
            </w:r>
          </w:p>
        </w:tc>
        <w:tc>
          <w:tcPr>
            <w:tcW w:w="1924" w:type="dxa"/>
          </w:tcPr>
          <w:p w14:paraId="3B8696EC" w14:textId="7E53873D" w:rsidR="009D386B" w:rsidRDefault="006652E0" w:rsidP="009D386B">
            <w:pPr>
              <w:rPr>
                <w:rFonts w:ascii="Calibri" w:hAnsi="Calibri"/>
                <w:color w:val="000000"/>
              </w:rPr>
            </w:pPr>
            <w:r>
              <w:rPr>
                <w:rFonts w:ascii="Calibri" w:hAnsi="Calibri"/>
                <w:color w:val="000000"/>
              </w:rPr>
              <w:t>K</w:t>
            </w:r>
            <w:r w:rsidR="009D386B">
              <w:rPr>
                <w:rFonts w:ascii="Calibri" w:hAnsi="Calibri"/>
                <w:color w:val="000000"/>
              </w:rPr>
              <w:t>m</w:t>
            </w:r>
          </w:p>
        </w:tc>
        <w:tc>
          <w:tcPr>
            <w:tcW w:w="1843" w:type="dxa"/>
          </w:tcPr>
          <w:p w14:paraId="35589F8C" w14:textId="77777777" w:rsidR="009D386B" w:rsidRDefault="009D386B" w:rsidP="009D386B">
            <w:pPr>
              <w:rPr>
                <w:rFonts w:ascii="Calibri" w:hAnsi="Calibri"/>
                <w:color w:val="000000"/>
              </w:rPr>
            </w:pPr>
            <w:r>
              <w:rPr>
                <w:rFonts w:ascii="Calibri" w:hAnsi="Calibri"/>
                <w:color w:val="000000"/>
              </w:rPr>
              <w:t>Q</w:t>
            </w:r>
          </w:p>
        </w:tc>
        <w:tc>
          <w:tcPr>
            <w:tcW w:w="3685" w:type="dxa"/>
          </w:tcPr>
          <w:p w14:paraId="23ED8019" w14:textId="77777777" w:rsidR="009D386B" w:rsidRDefault="009D386B" w:rsidP="009D386B">
            <w:pPr>
              <w:rPr>
                <w:rFonts w:ascii="Calibri" w:hAnsi="Calibri"/>
              </w:rPr>
            </w:pPr>
            <w:r>
              <w:rPr>
                <w:rFonts w:ascii="Calibri" w:hAnsi="Calibri"/>
              </w:rPr>
              <w:t>Length of road for which maintenance works have been completed</w:t>
            </w:r>
          </w:p>
        </w:tc>
        <w:tc>
          <w:tcPr>
            <w:tcW w:w="1843" w:type="dxa"/>
          </w:tcPr>
          <w:p w14:paraId="6958086F"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714883DB" w14:textId="77777777" w:rsidR="009D386B" w:rsidRDefault="009D386B" w:rsidP="009D386B">
            <w:pPr>
              <w:rPr>
                <w:rFonts w:ascii="Calibri" w:hAnsi="Calibri"/>
                <w:color w:val="000000"/>
              </w:rPr>
            </w:pPr>
          </w:p>
        </w:tc>
      </w:tr>
      <w:tr w:rsidR="009D386B" w14:paraId="6643A779" w14:textId="77777777" w:rsidTr="009D386B">
        <w:tc>
          <w:tcPr>
            <w:tcW w:w="2324" w:type="dxa"/>
          </w:tcPr>
          <w:p w14:paraId="7D4D2BAC" w14:textId="77777777" w:rsidR="009D386B" w:rsidRDefault="009D386B" w:rsidP="009D386B">
            <w:pPr>
              <w:rPr>
                <w:rFonts w:ascii="Calibri" w:hAnsi="Calibri"/>
                <w:color w:val="000000"/>
              </w:rPr>
            </w:pPr>
            <w:r>
              <w:rPr>
                <w:rFonts w:ascii="Calibri" w:hAnsi="Calibri"/>
                <w:color w:val="000000"/>
              </w:rPr>
              <w:t>Total length of newly built roads</w:t>
            </w:r>
          </w:p>
        </w:tc>
        <w:tc>
          <w:tcPr>
            <w:tcW w:w="1924" w:type="dxa"/>
          </w:tcPr>
          <w:p w14:paraId="14916610" w14:textId="4CF7A8F7" w:rsidR="009D386B" w:rsidRDefault="006652E0" w:rsidP="009D386B">
            <w:pPr>
              <w:rPr>
                <w:rFonts w:ascii="Calibri" w:hAnsi="Calibri"/>
                <w:color w:val="000000"/>
              </w:rPr>
            </w:pPr>
            <w:r>
              <w:rPr>
                <w:rFonts w:ascii="Calibri" w:hAnsi="Calibri"/>
                <w:color w:val="000000"/>
              </w:rPr>
              <w:t>K</w:t>
            </w:r>
            <w:r w:rsidR="009D386B">
              <w:rPr>
                <w:rFonts w:ascii="Calibri" w:hAnsi="Calibri"/>
                <w:color w:val="000000"/>
              </w:rPr>
              <w:t>m</w:t>
            </w:r>
          </w:p>
        </w:tc>
        <w:tc>
          <w:tcPr>
            <w:tcW w:w="1843" w:type="dxa"/>
          </w:tcPr>
          <w:p w14:paraId="290541F7" w14:textId="77777777" w:rsidR="009D386B" w:rsidRDefault="009D386B" w:rsidP="009D386B">
            <w:pPr>
              <w:rPr>
                <w:rFonts w:ascii="Calibri" w:hAnsi="Calibri"/>
                <w:color w:val="000000"/>
              </w:rPr>
            </w:pPr>
            <w:r>
              <w:rPr>
                <w:rFonts w:ascii="Calibri" w:hAnsi="Calibri"/>
                <w:color w:val="000000"/>
              </w:rPr>
              <w:t>Q</w:t>
            </w:r>
          </w:p>
        </w:tc>
        <w:tc>
          <w:tcPr>
            <w:tcW w:w="3685" w:type="dxa"/>
          </w:tcPr>
          <w:p w14:paraId="49C06584" w14:textId="77777777" w:rsidR="009D386B" w:rsidRDefault="009D386B" w:rsidP="009D386B">
            <w:pPr>
              <w:rPr>
                <w:rFonts w:ascii="Calibri" w:hAnsi="Calibri"/>
                <w:color w:val="000000"/>
              </w:rPr>
            </w:pPr>
            <w:r>
              <w:rPr>
                <w:rFonts w:ascii="Calibri" w:hAnsi="Calibri"/>
                <w:color w:val="000000"/>
              </w:rPr>
              <w:t>Length of road for which works have been completed and now open for public use</w:t>
            </w:r>
          </w:p>
        </w:tc>
        <w:tc>
          <w:tcPr>
            <w:tcW w:w="1843" w:type="dxa"/>
          </w:tcPr>
          <w:p w14:paraId="7503490C"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1A16583C" w14:textId="77777777" w:rsidR="009D386B" w:rsidRDefault="009D386B" w:rsidP="009D386B">
            <w:pPr>
              <w:rPr>
                <w:rFonts w:ascii="Calibri" w:hAnsi="Calibri"/>
                <w:color w:val="000000"/>
              </w:rPr>
            </w:pPr>
          </w:p>
        </w:tc>
      </w:tr>
      <w:tr w:rsidR="009D386B" w14:paraId="6E4173FE" w14:textId="77777777" w:rsidTr="009D386B">
        <w:tc>
          <w:tcPr>
            <w:tcW w:w="2324" w:type="dxa"/>
          </w:tcPr>
          <w:p w14:paraId="4C7CB734" w14:textId="77777777" w:rsidR="009D386B" w:rsidRDefault="009D386B" w:rsidP="009D386B">
            <w:pPr>
              <w:rPr>
                <w:rFonts w:ascii="Calibri" w:hAnsi="Calibri"/>
                <w:color w:val="000000"/>
              </w:rPr>
            </w:pPr>
            <w:r>
              <w:rPr>
                <w:rFonts w:ascii="Calibri" w:hAnsi="Calibri"/>
                <w:color w:val="000000"/>
              </w:rPr>
              <w:t>Total length of new cycle ways</w:t>
            </w:r>
          </w:p>
        </w:tc>
        <w:tc>
          <w:tcPr>
            <w:tcW w:w="1924" w:type="dxa"/>
          </w:tcPr>
          <w:p w14:paraId="678D3575" w14:textId="015ABA46" w:rsidR="009D386B" w:rsidRDefault="006652E0" w:rsidP="009D386B">
            <w:pPr>
              <w:rPr>
                <w:rFonts w:ascii="Calibri" w:hAnsi="Calibri"/>
                <w:color w:val="000000"/>
              </w:rPr>
            </w:pPr>
            <w:r>
              <w:rPr>
                <w:rFonts w:ascii="Calibri" w:hAnsi="Calibri"/>
                <w:color w:val="000000"/>
              </w:rPr>
              <w:t>K</w:t>
            </w:r>
            <w:r w:rsidR="009D386B">
              <w:rPr>
                <w:rFonts w:ascii="Calibri" w:hAnsi="Calibri"/>
                <w:color w:val="000000"/>
              </w:rPr>
              <w:t>m</w:t>
            </w:r>
          </w:p>
        </w:tc>
        <w:tc>
          <w:tcPr>
            <w:tcW w:w="1843" w:type="dxa"/>
          </w:tcPr>
          <w:p w14:paraId="2F48B51A" w14:textId="77777777" w:rsidR="009D386B" w:rsidRDefault="009D386B" w:rsidP="009D386B">
            <w:pPr>
              <w:rPr>
                <w:rFonts w:ascii="Calibri" w:hAnsi="Calibri"/>
                <w:color w:val="000000"/>
              </w:rPr>
            </w:pPr>
            <w:r>
              <w:rPr>
                <w:rFonts w:ascii="Calibri" w:hAnsi="Calibri"/>
                <w:color w:val="000000"/>
              </w:rPr>
              <w:t>Q</w:t>
            </w:r>
          </w:p>
        </w:tc>
        <w:tc>
          <w:tcPr>
            <w:tcW w:w="3685" w:type="dxa"/>
          </w:tcPr>
          <w:p w14:paraId="135879FE" w14:textId="77777777" w:rsidR="009D386B" w:rsidRDefault="009D386B" w:rsidP="009D386B">
            <w:pPr>
              <w:rPr>
                <w:rFonts w:ascii="Calibri" w:hAnsi="Calibri"/>
                <w:color w:val="000000"/>
              </w:rPr>
            </w:pPr>
            <w:r>
              <w:rPr>
                <w:rFonts w:ascii="Calibri" w:hAnsi="Calibri"/>
                <w:color w:val="000000"/>
              </w:rPr>
              <w:t>Length of cycle way for which works have been completed and now open for public use</w:t>
            </w:r>
          </w:p>
        </w:tc>
        <w:tc>
          <w:tcPr>
            <w:tcW w:w="1843" w:type="dxa"/>
          </w:tcPr>
          <w:p w14:paraId="444CCD0E"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51636C60" w14:textId="77777777" w:rsidR="009D386B" w:rsidRDefault="009D386B" w:rsidP="009D386B">
            <w:pPr>
              <w:rPr>
                <w:rFonts w:ascii="Calibri" w:hAnsi="Calibri"/>
                <w:color w:val="000000"/>
              </w:rPr>
            </w:pPr>
          </w:p>
        </w:tc>
      </w:tr>
      <w:tr w:rsidR="009D386B" w14:paraId="139A422C" w14:textId="77777777" w:rsidTr="009D386B">
        <w:tc>
          <w:tcPr>
            <w:tcW w:w="2324" w:type="dxa"/>
          </w:tcPr>
          <w:p w14:paraId="600BBE4C" w14:textId="77777777" w:rsidR="009D386B" w:rsidRDefault="009D386B" w:rsidP="009D386B">
            <w:pPr>
              <w:rPr>
                <w:rFonts w:ascii="Calibri" w:hAnsi="Calibri"/>
                <w:color w:val="000000"/>
              </w:rPr>
            </w:pPr>
            <w:r>
              <w:rPr>
                <w:rFonts w:ascii="Calibri" w:hAnsi="Calibri"/>
                <w:color w:val="000000"/>
              </w:rPr>
              <w:t>Type of infrastructure delivered</w:t>
            </w:r>
          </w:p>
        </w:tc>
        <w:tc>
          <w:tcPr>
            <w:tcW w:w="1924" w:type="dxa"/>
          </w:tcPr>
          <w:p w14:paraId="3D906085" w14:textId="77777777" w:rsidR="009D386B" w:rsidRDefault="009D386B" w:rsidP="009D386B">
            <w:pPr>
              <w:rPr>
                <w:rFonts w:ascii="Calibri" w:hAnsi="Calibri"/>
                <w:color w:val="000000"/>
              </w:rPr>
            </w:pPr>
            <w:r>
              <w:rPr>
                <w:rFonts w:ascii="Calibri" w:hAnsi="Calibri"/>
                <w:color w:val="000000"/>
              </w:rPr>
              <w:t>drop down list</w:t>
            </w:r>
          </w:p>
        </w:tc>
        <w:tc>
          <w:tcPr>
            <w:tcW w:w="1843" w:type="dxa"/>
          </w:tcPr>
          <w:p w14:paraId="66D3B245" w14:textId="77777777" w:rsidR="009D386B" w:rsidRDefault="009D386B" w:rsidP="009D386B">
            <w:pPr>
              <w:rPr>
                <w:rFonts w:ascii="Calibri" w:hAnsi="Calibri"/>
                <w:color w:val="000000"/>
              </w:rPr>
            </w:pPr>
            <w:r>
              <w:rPr>
                <w:rFonts w:ascii="Calibri" w:hAnsi="Calibri"/>
                <w:color w:val="000000"/>
              </w:rPr>
              <w:t>B/A</w:t>
            </w:r>
          </w:p>
        </w:tc>
        <w:tc>
          <w:tcPr>
            <w:tcW w:w="3685" w:type="dxa"/>
          </w:tcPr>
          <w:p w14:paraId="626AE6BE" w14:textId="77777777" w:rsidR="009D386B" w:rsidRDefault="009D386B" w:rsidP="009D386B">
            <w:pPr>
              <w:rPr>
                <w:rFonts w:ascii="Calibri" w:hAnsi="Calibri"/>
                <w:color w:val="000000"/>
              </w:rPr>
            </w:pPr>
            <w:r>
              <w:rPr>
                <w:rFonts w:ascii="Calibri" w:hAnsi="Calibri"/>
                <w:color w:val="000000"/>
              </w:rPr>
              <w:t>Identify what has been constructed as a result of the project - utilise units where appropriate e.g. length of cycle path</w:t>
            </w:r>
          </w:p>
        </w:tc>
        <w:tc>
          <w:tcPr>
            <w:tcW w:w="1843" w:type="dxa"/>
          </w:tcPr>
          <w:p w14:paraId="3A22F385"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69E50FC1" w14:textId="77777777" w:rsidR="009D386B" w:rsidRDefault="009D386B" w:rsidP="009D386B">
            <w:pPr>
              <w:rPr>
                <w:rFonts w:ascii="Calibri" w:hAnsi="Calibri"/>
                <w:color w:val="000000"/>
              </w:rPr>
            </w:pPr>
            <w:r>
              <w:rPr>
                <w:rFonts w:ascii="Calibri" w:hAnsi="Calibri"/>
                <w:color w:val="000000"/>
              </w:rPr>
              <w:t>Limit to how long of a list will be provided so interventions will have scope to supplement with other types</w:t>
            </w:r>
          </w:p>
        </w:tc>
      </w:tr>
      <w:tr w:rsidR="009D386B" w14:paraId="2BB23AF7" w14:textId="77777777" w:rsidTr="009D386B">
        <w:tc>
          <w:tcPr>
            <w:tcW w:w="2324" w:type="dxa"/>
          </w:tcPr>
          <w:p w14:paraId="1FE94A68" w14:textId="77777777" w:rsidR="009D386B" w:rsidRDefault="009D386B" w:rsidP="009D386B">
            <w:pPr>
              <w:rPr>
                <w:rFonts w:ascii="Calibri" w:hAnsi="Calibri"/>
                <w:color w:val="000000"/>
              </w:rPr>
            </w:pPr>
            <w:r>
              <w:rPr>
                <w:rFonts w:ascii="Calibri" w:hAnsi="Calibri"/>
                <w:color w:val="000000"/>
              </w:rPr>
              <w:lastRenderedPageBreak/>
              <w:t>Type of service improvement delivered</w:t>
            </w:r>
          </w:p>
        </w:tc>
        <w:tc>
          <w:tcPr>
            <w:tcW w:w="1924" w:type="dxa"/>
          </w:tcPr>
          <w:p w14:paraId="53D84901" w14:textId="77777777" w:rsidR="009D386B" w:rsidRDefault="009D386B" w:rsidP="009D386B">
            <w:pPr>
              <w:rPr>
                <w:rFonts w:ascii="Calibri" w:hAnsi="Calibri"/>
                <w:color w:val="000000"/>
              </w:rPr>
            </w:pPr>
            <w:r>
              <w:rPr>
                <w:rFonts w:ascii="Calibri" w:hAnsi="Calibri"/>
                <w:color w:val="000000"/>
              </w:rPr>
              <w:t>drop down list</w:t>
            </w:r>
          </w:p>
        </w:tc>
        <w:tc>
          <w:tcPr>
            <w:tcW w:w="1843" w:type="dxa"/>
          </w:tcPr>
          <w:p w14:paraId="2B75814F" w14:textId="77777777" w:rsidR="009D386B" w:rsidRDefault="009D386B" w:rsidP="009D386B">
            <w:pPr>
              <w:rPr>
                <w:rFonts w:ascii="Calibri" w:hAnsi="Calibri"/>
                <w:color w:val="000000"/>
              </w:rPr>
            </w:pPr>
            <w:r>
              <w:rPr>
                <w:rFonts w:ascii="Calibri" w:hAnsi="Calibri"/>
                <w:color w:val="000000"/>
              </w:rPr>
              <w:t>B/A</w:t>
            </w:r>
          </w:p>
        </w:tc>
        <w:tc>
          <w:tcPr>
            <w:tcW w:w="3685" w:type="dxa"/>
          </w:tcPr>
          <w:p w14:paraId="55EE7449" w14:textId="77777777" w:rsidR="009D386B" w:rsidRDefault="009D386B" w:rsidP="009D386B">
            <w:pPr>
              <w:rPr>
                <w:rFonts w:ascii="Calibri" w:hAnsi="Calibri"/>
                <w:color w:val="000000"/>
              </w:rPr>
            </w:pPr>
            <w:r>
              <w:rPr>
                <w:rFonts w:ascii="Calibri" w:hAnsi="Calibri"/>
                <w:color w:val="000000"/>
              </w:rPr>
              <w:t>Identify the nature of service improvement as a result of the intervention e.g. improved bus service</w:t>
            </w:r>
          </w:p>
        </w:tc>
        <w:tc>
          <w:tcPr>
            <w:tcW w:w="1843" w:type="dxa"/>
          </w:tcPr>
          <w:p w14:paraId="37F00463" w14:textId="77777777" w:rsidR="009D386B" w:rsidRDefault="009D386B" w:rsidP="009D386B">
            <w:pPr>
              <w:rPr>
                <w:rFonts w:ascii="Calibri" w:hAnsi="Calibri"/>
                <w:color w:val="000000"/>
              </w:rPr>
            </w:pPr>
            <w:r>
              <w:rPr>
                <w:rFonts w:ascii="Calibri" w:hAnsi="Calibri"/>
                <w:color w:val="000000"/>
              </w:rPr>
              <w:t>Scheme sponsor MI</w:t>
            </w:r>
          </w:p>
        </w:tc>
        <w:tc>
          <w:tcPr>
            <w:tcW w:w="2329" w:type="dxa"/>
            <w:vAlign w:val="center"/>
          </w:tcPr>
          <w:p w14:paraId="0DE52B13" w14:textId="77777777" w:rsidR="009D386B" w:rsidRDefault="009D386B" w:rsidP="009D386B">
            <w:pPr>
              <w:rPr>
                <w:rFonts w:ascii="Calibri" w:hAnsi="Calibri"/>
                <w:color w:val="000000"/>
              </w:rPr>
            </w:pPr>
          </w:p>
        </w:tc>
      </w:tr>
    </w:tbl>
    <w:p w14:paraId="6F8CDF02"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5D8006BE" w14:textId="77777777" w:rsidTr="009D386B">
        <w:tc>
          <w:tcPr>
            <w:tcW w:w="13948" w:type="dxa"/>
            <w:gridSpan w:val="6"/>
          </w:tcPr>
          <w:p w14:paraId="0A54424C" w14:textId="77777777" w:rsidR="009D386B" w:rsidRPr="003B1046" w:rsidRDefault="009D386B" w:rsidP="009D386B">
            <w:pPr>
              <w:rPr>
                <w:rFonts w:ascii="Calibri" w:hAnsi="Calibri"/>
                <w:color w:val="000000"/>
              </w:rPr>
            </w:pPr>
            <w:r>
              <w:rPr>
                <w:rFonts w:ascii="Calibri" w:hAnsi="Calibri"/>
                <w:color w:val="000000"/>
              </w:rPr>
              <w:t>Land, Property and Flood Protection</w:t>
            </w:r>
          </w:p>
        </w:tc>
      </w:tr>
      <w:tr w:rsidR="009D386B" w14:paraId="254426D3" w14:textId="77777777" w:rsidTr="009D386B">
        <w:tc>
          <w:tcPr>
            <w:tcW w:w="2324" w:type="dxa"/>
          </w:tcPr>
          <w:p w14:paraId="138F9C84" w14:textId="77777777" w:rsidR="009D386B" w:rsidRDefault="009D386B" w:rsidP="009D386B">
            <w:pPr>
              <w:rPr>
                <w:rFonts w:ascii="Calibri" w:hAnsi="Calibri"/>
                <w:color w:val="000000"/>
              </w:rPr>
            </w:pPr>
            <w:r>
              <w:rPr>
                <w:rFonts w:ascii="Calibri" w:hAnsi="Calibri"/>
                <w:color w:val="000000"/>
              </w:rPr>
              <w:t>Area of site reclaimed, (re)developed or assembled</w:t>
            </w:r>
          </w:p>
        </w:tc>
        <w:tc>
          <w:tcPr>
            <w:tcW w:w="1924" w:type="dxa"/>
          </w:tcPr>
          <w:p w14:paraId="0774203D" w14:textId="3621A641" w:rsidR="009D386B" w:rsidRDefault="006652E0" w:rsidP="009D386B">
            <w:pPr>
              <w:rPr>
                <w:rFonts w:ascii="Calibri" w:hAnsi="Calibri"/>
                <w:color w:val="000000"/>
              </w:rPr>
            </w:pPr>
            <w:r>
              <w:rPr>
                <w:rFonts w:ascii="Calibri" w:hAnsi="Calibri"/>
                <w:color w:val="000000"/>
              </w:rPr>
              <w:t>H</w:t>
            </w:r>
            <w:r w:rsidR="009D386B">
              <w:rPr>
                <w:rFonts w:ascii="Calibri" w:hAnsi="Calibri"/>
                <w:color w:val="000000"/>
              </w:rPr>
              <w:t>a</w:t>
            </w:r>
          </w:p>
        </w:tc>
        <w:tc>
          <w:tcPr>
            <w:tcW w:w="1843" w:type="dxa"/>
          </w:tcPr>
          <w:p w14:paraId="0D05850D" w14:textId="77777777" w:rsidR="009D386B" w:rsidRDefault="009D386B" w:rsidP="009D386B">
            <w:pPr>
              <w:rPr>
                <w:rFonts w:ascii="Calibri" w:hAnsi="Calibri"/>
                <w:color w:val="000000"/>
              </w:rPr>
            </w:pPr>
            <w:r>
              <w:rPr>
                <w:rFonts w:ascii="Calibri" w:hAnsi="Calibri"/>
                <w:color w:val="000000"/>
              </w:rPr>
              <w:t>Q</w:t>
            </w:r>
          </w:p>
        </w:tc>
        <w:tc>
          <w:tcPr>
            <w:tcW w:w="3685" w:type="dxa"/>
          </w:tcPr>
          <w:p w14:paraId="27CE02BD" w14:textId="77777777" w:rsidR="009D386B" w:rsidRDefault="009D386B" w:rsidP="009D386B">
            <w:pPr>
              <w:rPr>
                <w:rFonts w:ascii="Calibri" w:hAnsi="Calibri"/>
                <w:color w:val="000000"/>
              </w:rPr>
            </w:pPr>
            <w:r>
              <w:rPr>
                <w:rFonts w:ascii="Calibri" w:hAnsi="Calibri"/>
                <w:color w:val="000000"/>
              </w:rPr>
              <w:t>Area of land directly improved by the project that is now suitable for commercial development where previously it was unattractive to commercial developers. Reclaimed: making the land fit for use by removing physical constraints to development or improving the land for hard end use; providing services to open it up for development, e.g. provision of utilities or service roads</w:t>
            </w:r>
          </w:p>
        </w:tc>
        <w:tc>
          <w:tcPr>
            <w:tcW w:w="1843" w:type="dxa"/>
          </w:tcPr>
          <w:p w14:paraId="254BDD49"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6A74FE14" w14:textId="77777777" w:rsidR="009D386B" w:rsidRDefault="009D386B" w:rsidP="009D386B">
            <w:pPr>
              <w:rPr>
                <w:rFonts w:ascii="Calibri" w:hAnsi="Calibri"/>
                <w:color w:val="000000"/>
              </w:rPr>
            </w:pPr>
          </w:p>
        </w:tc>
      </w:tr>
      <w:tr w:rsidR="009D386B" w14:paraId="053AF2E8" w14:textId="77777777" w:rsidTr="009D386B">
        <w:tc>
          <w:tcPr>
            <w:tcW w:w="2324" w:type="dxa"/>
          </w:tcPr>
          <w:p w14:paraId="42923329" w14:textId="77777777" w:rsidR="009D386B" w:rsidRDefault="009D386B" w:rsidP="009D386B">
            <w:pPr>
              <w:rPr>
                <w:rFonts w:ascii="Calibri" w:hAnsi="Calibri"/>
                <w:color w:val="000000"/>
              </w:rPr>
            </w:pPr>
            <w:r>
              <w:rPr>
                <w:rFonts w:ascii="Calibri" w:hAnsi="Calibri"/>
                <w:color w:val="000000"/>
              </w:rPr>
              <w:t>Utilities installed</w:t>
            </w:r>
          </w:p>
        </w:tc>
        <w:tc>
          <w:tcPr>
            <w:tcW w:w="1924" w:type="dxa"/>
          </w:tcPr>
          <w:p w14:paraId="7DC182CF" w14:textId="77777777" w:rsidR="009D386B" w:rsidRDefault="009D386B" w:rsidP="009D386B">
            <w:pPr>
              <w:rPr>
                <w:rFonts w:ascii="Calibri" w:hAnsi="Calibri"/>
                <w:color w:val="000000"/>
              </w:rPr>
            </w:pPr>
            <w:r>
              <w:rPr>
                <w:rFonts w:ascii="Calibri" w:hAnsi="Calibri"/>
                <w:color w:val="000000"/>
              </w:rPr>
              <w:t>drop down list and km</w:t>
            </w:r>
          </w:p>
        </w:tc>
        <w:tc>
          <w:tcPr>
            <w:tcW w:w="1843" w:type="dxa"/>
          </w:tcPr>
          <w:p w14:paraId="03C43404" w14:textId="77777777" w:rsidR="009D386B" w:rsidRDefault="009D386B" w:rsidP="009D386B">
            <w:pPr>
              <w:rPr>
                <w:rFonts w:ascii="Calibri" w:hAnsi="Calibri"/>
                <w:color w:val="000000"/>
              </w:rPr>
            </w:pPr>
            <w:r>
              <w:rPr>
                <w:rFonts w:ascii="Calibri" w:hAnsi="Calibri"/>
                <w:color w:val="000000"/>
              </w:rPr>
              <w:t>Q</w:t>
            </w:r>
          </w:p>
        </w:tc>
        <w:tc>
          <w:tcPr>
            <w:tcW w:w="3685" w:type="dxa"/>
          </w:tcPr>
          <w:p w14:paraId="190C37D3" w14:textId="77777777" w:rsidR="009D386B" w:rsidRDefault="009D386B" w:rsidP="009D386B">
            <w:pPr>
              <w:rPr>
                <w:rFonts w:ascii="Calibri" w:hAnsi="Calibri"/>
                <w:color w:val="000000"/>
              </w:rPr>
            </w:pPr>
            <w:r>
              <w:rPr>
                <w:rFonts w:ascii="Calibri" w:hAnsi="Calibri"/>
                <w:color w:val="000000"/>
              </w:rPr>
              <w:t>Identify what has been constructed as a result of the project. Drop down list: water pipe; gas pipe, electric cables, internet cable. And km of cabling/piping</w:t>
            </w:r>
          </w:p>
        </w:tc>
        <w:tc>
          <w:tcPr>
            <w:tcW w:w="1843" w:type="dxa"/>
          </w:tcPr>
          <w:p w14:paraId="04C6603D"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4966BBAF" w14:textId="77777777" w:rsidR="009D386B" w:rsidRDefault="009D386B" w:rsidP="009D386B">
            <w:pPr>
              <w:rPr>
                <w:rFonts w:ascii="Calibri" w:hAnsi="Calibri"/>
                <w:color w:val="000000"/>
              </w:rPr>
            </w:pPr>
          </w:p>
        </w:tc>
      </w:tr>
      <w:tr w:rsidR="009D386B" w14:paraId="7AD94304" w14:textId="77777777" w:rsidTr="009D386B">
        <w:tc>
          <w:tcPr>
            <w:tcW w:w="2324" w:type="dxa"/>
          </w:tcPr>
          <w:p w14:paraId="418568F3" w14:textId="77777777" w:rsidR="009D386B" w:rsidRDefault="009D386B" w:rsidP="009D386B">
            <w:pPr>
              <w:rPr>
                <w:rFonts w:ascii="Calibri" w:hAnsi="Calibri"/>
                <w:color w:val="000000"/>
              </w:rPr>
            </w:pPr>
            <w:r>
              <w:rPr>
                <w:rFonts w:ascii="Calibri" w:hAnsi="Calibri"/>
                <w:color w:val="000000"/>
              </w:rPr>
              <w:t>Area of land experiencing a reduction in flooding likelihood (ha)</w:t>
            </w:r>
          </w:p>
        </w:tc>
        <w:tc>
          <w:tcPr>
            <w:tcW w:w="1924" w:type="dxa"/>
          </w:tcPr>
          <w:p w14:paraId="361814BC" w14:textId="000B0574" w:rsidR="009D386B" w:rsidRDefault="006652E0" w:rsidP="009D386B">
            <w:pPr>
              <w:rPr>
                <w:rFonts w:ascii="Calibri" w:hAnsi="Calibri"/>
                <w:color w:val="000000"/>
              </w:rPr>
            </w:pPr>
            <w:r>
              <w:rPr>
                <w:rFonts w:ascii="Calibri" w:hAnsi="Calibri"/>
                <w:color w:val="000000"/>
              </w:rPr>
              <w:t>H</w:t>
            </w:r>
            <w:r w:rsidR="009D386B">
              <w:rPr>
                <w:rFonts w:ascii="Calibri" w:hAnsi="Calibri"/>
                <w:color w:val="000000"/>
              </w:rPr>
              <w:t>a</w:t>
            </w:r>
          </w:p>
        </w:tc>
        <w:tc>
          <w:tcPr>
            <w:tcW w:w="1843" w:type="dxa"/>
          </w:tcPr>
          <w:p w14:paraId="54E03DB2" w14:textId="77777777" w:rsidR="009D386B" w:rsidRDefault="009D386B" w:rsidP="009D386B">
            <w:pPr>
              <w:rPr>
                <w:rFonts w:ascii="Calibri" w:hAnsi="Calibri"/>
                <w:color w:val="000000"/>
              </w:rPr>
            </w:pPr>
            <w:r>
              <w:rPr>
                <w:rFonts w:ascii="Calibri" w:hAnsi="Calibri"/>
                <w:color w:val="000000"/>
              </w:rPr>
              <w:t>Q</w:t>
            </w:r>
          </w:p>
        </w:tc>
        <w:tc>
          <w:tcPr>
            <w:tcW w:w="3685" w:type="dxa"/>
          </w:tcPr>
          <w:p w14:paraId="39ABC7DB" w14:textId="77777777" w:rsidR="009D386B" w:rsidRDefault="009D386B" w:rsidP="009D386B">
            <w:pPr>
              <w:rPr>
                <w:rFonts w:ascii="Calibri" w:hAnsi="Calibri"/>
                <w:color w:val="000000"/>
              </w:rPr>
            </w:pPr>
            <w:r>
              <w:rPr>
                <w:rFonts w:ascii="Calibri" w:hAnsi="Calibri"/>
                <w:color w:val="000000"/>
              </w:rPr>
              <w:t>Area of land with a reduced likelihood of flooding as a result of the project</w:t>
            </w:r>
          </w:p>
        </w:tc>
        <w:tc>
          <w:tcPr>
            <w:tcW w:w="1843" w:type="dxa"/>
          </w:tcPr>
          <w:p w14:paraId="0E1EEF82"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53D704A0" w14:textId="77777777" w:rsidR="009D386B" w:rsidRDefault="009D386B" w:rsidP="009D386B">
            <w:pPr>
              <w:rPr>
                <w:rFonts w:ascii="Calibri" w:hAnsi="Calibri"/>
                <w:color w:val="000000"/>
              </w:rPr>
            </w:pPr>
          </w:p>
        </w:tc>
      </w:tr>
    </w:tbl>
    <w:p w14:paraId="7BECE8EF" w14:textId="77777777" w:rsidR="009D386B" w:rsidRDefault="009D386B" w:rsidP="009D386B"/>
    <w:p w14:paraId="4AB11C06" w14:textId="77777777" w:rsidR="009D386B" w:rsidRDefault="009D386B" w:rsidP="009D386B"/>
    <w:p w14:paraId="078CEE1F" w14:textId="77777777" w:rsidR="009D386B" w:rsidRDefault="009D386B" w:rsidP="009D386B"/>
    <w:p w14:paraId="4497C9DE"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34C98560" w14:textId="77777777" w:rsidTr="009D386B">
        <w:tc>
          <w:tcPr>
            <w:tcW w:w="13948" w:type="dxa"/>
            <w:gridSpan w:val="6"/>
          </w:tcPr>
          <w:p w14:paraId="0E2822BE" w14:textId="77777777" w:rsidR="009D386B" w:rsidRPr="003B1046" w:rsidRDefault="009D386B" w:rsidP="009D386B">
            <w:pPr>
              <w:rPr>
                <w:rFonts w:ascii="Calibri" w:hAnsi="Calibri"/>
                <w:color w:val="000000"/>
              </w:rPr>
            </w:pPr>
            <w:r>
              <w:rPr>
                <w:rFonts w:ascii="Calibri" w:hAnsi="Calibri"/>
                <w:color w:val="000000"/>
              </w:rPr>
              <w:t>Business Support, Innovation and Broadband</w:t>
            </w:r>
          </w:p>
        </w:tc>
      </w:tr>
      <w:tr w:rsidR="009D386B" w14:paraId="2AA42E06" w14:textId="77777777" w:rsidTr="009D386B">
        <w:tc>
          <w:tcPr>
            <w:tcW w:w="2324" w:type="dxa"/>
          </w:tcPr>
          <w:p w14:paraId="320E901D" w14:textId="77777777" w:rsidR="009D386B" w:rsidRDefault="009D386B" w:rsidP="009D386B">
            <w:pPr>
              <w:rPr>
                <w:rFonts w:ascii="Calibri" w:hAnsi="Calibri"/>
                <w:color w:val="000000"/>
              </w:rPr>
            </w:pPr>
            <w:r>
              <w:rPr>
                <w:rFonts w:ascii="Calibri" w:hAnsi="Calibri"/>
                <w:color w:val="000000"/>
              </w:rPr>
              <w:t>Number of enterprises receiving non-financial support</w:t>
            </w:r>
          </w:p>
        </w:tc>
        <w:tc>
          <w:tcPr>
            <w:tcW w:w="1924" w:type="dxa"/>
          </w:tcPr>
          <w:p w14:paraId="73BB7303" w14:textId="77777777" w:rsidR="009D386B" w:rsidRDefault="009D386B" w:rsidP="009D386B">
            <w:pPr>
              <w:rPr>
                <w:rFonts w:ascii="Calibri" w:hAnsi="Calibri"/>
                <w:color w:val="000000"/>
              </w:rPr>
            </w:pPr>
            <w:r>
              <w:rPr>
                <w:rFonts w:ascii="Calibri" w:hAnsi="Calibri"/>
                <w:color w:val="000000"/>
              </w:rPr>
              <w:t>#, by type of support</w:t>
            </w:r>
          </w:p>
        </w:tc>
        <w:tc>
          <w:tcPr>
            <w:tcW w:w="1843" w:type="dxa"/>
          </w:tcPr>
          <w:p w14:paraId="7938290E" w14:textId="77777777" w:rsidR="009D386B" w:rsidRDefault="009D386B" w:rsidP="009D386B">
            <w:pPr>
              <w:rPr>
                <w:rFonts w:ascii="Calibri" w:hAnsi="Calibri"/>
                <w:color w:val="000000"/>
              </w:rPr>
            </w:pPr>
            <w:r>
              <w:rPr>
                <w:rFonts w:ascii="Calibri" w:hAnsi="Calibri"/>
                <w:color w:val="000000"/>
              </w:rPr>
              <w:t>Q</w:t>
            </w:r>
          </w:p>
        </w:tc>
        <w:tc>
          <w:tcPr>
            <w:tcW w:w="3685" w:type="dxa"/>
          </w:tcPr>
          <w:p w14:paraId="7A8BFEBC" w14:textId="77777777" w:rsidR="009D386B" w:rsidRDefault="009D386B" w:rsidP="009D386B">
            <w:pPr>
              <w:rPr>
                <w:rFonts w:ascii="Calibri" w:hAnsi="Calibri"/>
                <w:color w:val="000000"/>
              </w:rPr>
            </w:pPr>
            <w:r>
              <w:rPr>
                <w:rFonts w:ascii="Calibri" w:hAnsi="Calibri"/>
                <w:color w:val="000000"/>
              </w:rPr>
              <w:t>Number of SMEs receiving support (</w:t>
            </w:r>
            <w:proofErr w:type="spellStart"/>
            <w:r>
              <w:rPr>
                <w:rFonts w:ascii="Calibri" w:hAnsi="Calibri"/>
                <w:color w:val="000000"/>
              </w:rPr>
              <w:t>inc.</w:t>
            </w:r>
            <w:proofErr w:type="spellEnd"/>
            <w:r>
              <w:rPr>
                <w:rFonts w:ascii="Calibri" w:hAnsi="Calibri"/>
                <w:color w:val="000000"/>
              </w:rPr>
              <w:t xml:space="preserve"> advice and training) with the intention of improving performance </w:t>
            </w:r>
            <w:r>
              <w:rPr>
                <w:rFonts w:ascii="Calibri" w:hAnsi="Calibri"/>
                <w:color w:val="000000"/>
              </w:rPr>
              <w:lastRenderedPageBreak/>
              <w:t>(i.e. reduce costs, increase turnover/profit, innovation, exporting). Value of the support should be a minimum of £1,000, calculated at Gross Grant Equivalent (see ERDF guidance) or a minimum of 2 days of consulting advice.</w:t>
            </w:r>
          </w:p>
        </w:tc>
        <w:tc>
          <w:tcPr>
            <w:tcW w:w="1843" w:type="dxa"/>
          </w:tcPr>
          <w:p w14:paraId="67B86DDA" w14:textId="77777777" w:rsidR="009D386B" w:rsidRDefault="009D386B" w:rsidP="009D386B">
            <w:pPr>
              <w:rPr>
                <w:rFonts w:ascii="Calibri" w:hAnsi="Calibri"/>
                <w:color w:val="000000"/>
              </w:rPr>
            </w:pPr>
            <w:r>
              <w:rPr>
                <w:rFonts w:ascii="Calibri" w:hAnsi="Calibri"/>
                <w:color w:val="000000"/>
              </w:rPr>
              <w:lastRenderedPageBreak/>
              <w:t>Scheme sponsor MI</w:t>
            </w:r>
          </w:p>
        </w:tc>
        <w:tc>
          <w:tcPr>
            <w:tcW w:w="2329" w:type="dxa"/>
          </w:tcPr>
          <w:p w14:paraId="295B3244" w14:textId="77777777" w:rsidR="009D386B" w:rsidRDefault="009D386B" w:rsidP="009D386B">
            <w:pPr>
              <w:rPr>
                <w:rFonts w:ascii="Calibri" w:hAnsi="Calibri"/>
                <w:color w:val="000000"/>
              </w:rPr>
            </w:pPr>
          </w:p>
        </w:tc>
      </w:tr>
      <w:tr w:rsidR="009D386B" w14:paraId="1C599C71" w14:textId="77777777" w:rsidTr="009D386B">
        <w:tc>
          <w:tcPr>
            <w:tcW w:w="2324" w:type="dxa"/>
          </w:tcPr>
          <w:p w14:paraId="7786756B" w14:textId="77777777" w:rsidR="009D386B" w:rsidRDefault="009D386B" w:rsidP="009D386B">
            <w:pPr>
              <w:rPr>
                <w:rFonts w:ascii="Calibri" w:hAnsi="Calibri"/>
                <w:color w:val="000000"/>
              </w:rPr>
            </w:pPr>
            <w:r>
              <w:rPr>
                <w:rFonts w:ascii="Calibri" w:hAnsi="Calibri"/>
                <w:color w:val="000000"/>
              </w:rPr>
              <w:lastRenderedPageBreak/>
              <w:t>Number of new enterprises supported</w:t>
            </w:r>
          </w:p>
        </w:tc>
        <w:tc>
          <w:tcPr>
            <w:tcW w:w="1924" w:type="dxa"/>
          </w:tcPr>
          <w:p w14:paraId="7C537085" w14:textId="77777777" w:rsidR="009D386B" w:rsidRDefault="009D386B" w:rsidP="009D386B">
            <w:pPr>
              <w:rPr>
                <w:rFonts w:ascii="Calibri" w:hAnsi="Calibri"/>
                <w:color w:val="000000"/>
              </w:rPr>
            </w:pPr>
            <w:r>
              <w:rPr>
                <w:rFonts w:ascii="Calibri" w:hAnsi="Calibri"/>
                <w:color w:val="000000"/>
              </w:rPr>
              <w:t>#</w:t>
            </w:r>
          </w:p>
        </w:tc>
        <w:tc>
          <w:tcPr>
            <w:tcW w:w="1843" w:type="dxa"/>
          </w:tcPr>
          <w:p w14:paraId="281098D3" w14:textId="77777777" w:rsidR="009D386B" w:rsidRDefault="009D386B" w:rsidP="009D386B">
            <w:pPr>
              <w:rPr>
                <w:rFonts w:ascii="Calibri" w:hAnsi="Calibri"/>
                <w:color w:val="000000"/>
              </w:rPr>
            </w:pPr>
            <w:r>
              <w:rPr>
                <w:rFonts w:ascii="Calibri" w:hAnsi="Calibri"/>
                <w:color w:val="000000"/>
              </w:rPr>
              <w:t>Q</w:t>
            </w:r>
          </w:p>
        </w:tc>
        <w:tc>
          <w:tcPr>
            <w:tcW w:w="3685" w:type="dxa"/>
          </w:tcPr>
          <w:p w14:paraId="1FC3AFE5" w14:textId="77777777" w:rsidR="009D386B" w:rsidRDefault="009D386B" w:rsidP="009D386B">
            <w:pPr>
              <w:rPr>
                <w:rFonts w:ascii="Calibri" w:hAnsi="Calibri"/>
                <w:color w:val="000000"/>
              </w:rPr>
            </w:pPr>
            <w:r>
              <w:rPr>
                <w:rFonts w:ascii="Calibri" w:hAnsi="Calibri"/>
                <w:color w:val="000000"/>
              </w:rPr>
              <w:t>As above, but businesses that have been trading for less than three years.</w:t>
            </w:r>
          </w:p>
        </w:tc>
        <w:tc>
          <w:tcPr>
            <w:tcW w:w="1843" w:type="dxa"/>
          </w:tcPr>
          <w:p w14:paraId="313FA47B" w14:textId="77777777" w:rsidR="009D386B" w:rsidRDefault="009D386B" w:rsidP="009D386B">
            <w:pPr>
              <w:rPr>
                <w:rFonts w:ascii="Calibri" w:hAnsi="Calibri"/>
                <w:color w:val="000000"/>
              </w:rPr>
            </w:pPr>
            <w:r>
              <w:rPr>
                <w:rFonts w:ascii="Calibri" w:hAnsi="Calibri"/>
                <w:color w:val="000000"/>
              </w:rPr>
              <w:t>Scheme sponsor MI</w:t>
            </w:r>
          </w:p>
        </w:tc>
        <w:tc>
          <w:tcPr>
            <w:tcW w:w="2329" w:type="dxa"/>
            <w:vAlign w:val="center"/>
          </w:tcPr>
          <w:p w14:paraId="7195D6AD" w14:textId="77777777" w:rsidR="009D386B" w:rsidRDefault="009D386B" w:rsidP="009D386B">
            <w:pPr>
              <w:rPr>
                <w:rFonts w:ascii="Calibri" w:hAnsi="Calibri"/>
                <w:color w:val="000000"/>
              </w:rPr>
            </w:pPr>
          </w:p>
        </w:tc>
      </w:tr>
      <w:tr w:rsidR="009D386B" w14:paraId="47A66056" w14:textId="77777777" w:rsidTr="009D386B">
        <w:tc>
          <w:tcPr>
            <w:tcW w:w="2324" w:type="dxa"/>
          </w:tcPr>
          <w:p w14:paraId="34D35C9D" w14:textId="77777777" w:rsidR="009D386B" w:rsidRDefault="009D386B" w:rsidP="009D386B">
            <w:pPr>
              <w:rPr>
                <w:rFonts w:ascii="Calibri" w:hAnsi="Calibri"/>
                <w:color w:val="000000"/>
              </w:rPr>
            </w:pPr>
            <w:r>
              <w:rPr>
                <w:rFonts w:ascii="Calibri" w:hAnsi="Calibri"/>
                <w:color w:val="000000"/>
              </w:rPr>
              <w:t>Number of potential entrepreneurs  assisted to be enterprise ready</w:t>
            </w:r>
          </w:p>
        </w:tc>
        <w:tc>
          <w:tcPr>
            <w:tcW w:w="1924" w:type="dxa"/>
          </w:tcPr>
          <w:p w14:paraId="2B94CA67" w14:textId="77777777" w:rsidR="009D386B" w:rsidRDefault="009D386B" w:rsidP="009D386B">
            <w:pPr>
              <w:rPr>
                <w:rFonts w:ascii="Calibri" w:hAnsi="Calibri"/>
                <w:color w:val="000000"/>
              </w:rPr>
            </w:pPr>
            <w:r>
              <w:rPr>
                <w:rFonts w:ascii="Calibri" w:hAnsi="Calibri"/>
                <w:color w:val="000000"/>
              </w:rPr>
              <w:t>#</w:t>
            </w:r>
          </w:p>
        </w:tc>
        <w:tc>
          <w:tcPr>
            <w:tcW w:w="1843" w:type="dxa"/>
          </w:tcPr>
          <w:p w14:paraId="0625A352" w14:textId="77777777" w:rsidR="009D386B" w:rsidRDefault="009D386B" w:rsidP="009D386B">
            <w:pPr>
              <w:rPr>
                <w:rFonts w:ascii="Calibri" w:hAnsi="Calibri"/>
                <w:color w:val="000000"/>
              </w:rPr>
            </w:pPr>
            <w:r>
              <w:rPr>
                <w:rFonts w:ascii="Calibri" w:hAnsi="Calibri"/>
                <w:color w:val="000000"/>
              </w:rPr>
              <w:t>Q</w:t>
            </w:r>
          </w:p>
        </w:tc>
        <w:tc>
          <w:tcPr>
            <w:tcW w:w="3685" w:type="dxa"/>
          </w:tcPr>
          <w:p w14:paraId="6CF7225B" w14:textId="77777777" w:rsidR="009D386B" w:rsidRDefault="009D386B" w:rsidP="009D386B">
            <w:pPr>
              <w:rPr>
                <w:rFonts w:ascii="Calibri" w:hAnsi="Calibri"/>
                <w:color w:val="000000"/>
              </w:rPr>
            </w:pPr>
            <w:r>
              <w:rPr>
                <w:rFonts w:ascii="Calibri" w:hAnsi="Calibri"/>
                <w:color w:val="000000"/>
              </w:rPr>
              <w:t>Number of individuals receiving non-financial support (i.e. advice or training) with the intention of commencement of trading</w:t>
            </w:r>
          </w:p>
        </w:tc>
        <w:tc>
          <w:tcPr>
            <w:tcW w:w="1843" w:type="dxa"/>
          </w:tcPr>
          <w:p w14:paraId="5FEDE548" w14:textId="77777777" w:rsidR="009D386B" w:rsidRDefault="009D386B" w:rsidP="009D386B">
            <w:pPr>
              <w:rPr>
                <w:rFonts w:ascii="Calibri" w:hAnsi="Calibri"/>
                <w:color w:val="000000"/>
              </w:rPr>
            </w:pPr>
            <w:r>
              <w:rPr>
                <w:rFonts w:ascii="Calibri" w:hAnsi="Calibri"/>
                <w:color w:val="000000"/>
              </w:rPr>
              <w:t>Scheme sponsor MI</w:t>
            </w:r>
          </w:p>
        </w:tc>
        <w:tc>
          <w:tcPr>
            <w:tcW w:w="2329" w:type="dxa"/>
            <w:vAlign w:val="center"/>
          </w:tcPr>
          <w:p w14:paraId="4481EE79" w14:textId="77777777" w:rsidR="009D386B" w:rsidRDefault="009D386B" w:rsidP="009D386B">
            <w:pPr>
              <w:rPr>
                <w:rFonts w:ascii="Calibri" w:hAnsi="Calibri"/>
                <w:color w:val="000000"/>
              </w:rPr>
            </w:pPr>
          </w:p>
        </w:tc>
      </w:tr>
      <w:tr w:rsidR="009D386B" w14:paraId="5BBD6442" w14:textId="77777777" w:rsidTr="009D386B">
        <w:tc>
          <w:tcPr>
            <w:tcW w:w="2324" w:type="dxa"/>
          </w:tcPr>
          <w:p w14:paraId="54CAAEEA" w14:textId="77777777" w:rsidR="009D386B" w:rsidRDefault="009D386B" w:rsidP="009D386B">
            <w:pPr>
              <w:rPr>
                <w:rFonts w:ascii="Calibri" w:hAnsi="Calibri"/>
                <w:color w:val="000000"/>
              </w:rPr>
            </w:pPr>
            <w:r>
              <w:rPr>
                <w:rFonts w:ascii="Calibri" w:hAnsi="Calibri"/>
                <w:color w:val="000000"/>
              </w:rPr>
              <w:t>Number of enterprises receiving grant support</w:t>
            </w:r>
          </w:p>
        </w:tc>
        <w:tc>
          <w:tcPr>
            <w:tcW w:w="1924" w:type="dxa"/>
          </w:tcPr>
          <w:p w14:paraId="7EA52185" w14:textId="77777777" w:rsidR="009D386B" w:rsidRDefault="009D386B" w:rsidP="009D386B">
            <w:pPr>
              <w:rPr>
                <w:rFonts w:ascii="Calibri" w:hAnsi="Calibri"/>
                <w:color w:val="000000"/>
              </w:rPr>
            </w:pPr>
            <w:r>
              <w:rPr>
                <w:rFonts w:ascii="Calibri" w:hAnsi="Calibri"/>
                <w:color w:val="000000"/>
              </w:rPr>
              <w:t>#</w:t>
            </w:r>
          </w:p>
        </w:tc>
        <w:tc>
          <w:tcPr>
            <w:tcW w:w="1843" w:type="dxa"/>
          </w:tcPr>
          <w:p w14:paraId="2003D558" w14:textId="77777777" w:rsidR="009D386B" w:rsidRDefault="009D386B" w:rsidP="009D386B">
            <w:pPr>
              <w:rPr>
                <w:rFonts w:ascii="Calibri" w:hAnsi="Calibri"/>
                <w:color w:val="000000"/>
              </w:rPr>
            </w:pPr>
            <w:r>
              <w:rPr>
                <w:rFonts w:ascii="Calibri" w:hAnsi="Calibri"/>
                <w:color w:val="000000"/>
              </w:rPr>
              <w:t>Q</w:t>
            </w:r>
          </w:p>
        </w:tc>
        <w:tc>
          <w:tcPr>
            <w:tcW w:w="3685" w:type="dxa"/>
          </w:tcPr>
          <w:p w14:paraId="4E1C4558" w14:textId="77777777" w:rsidR="009D386B" w:rsidRDefault="009D386B" w:rsidP="009D386B">
            <w:pPr>
              <w:rPr>
                <w:rFonts w:ascii="Calibri" w:hAnsi="Calibri"/>
                <w:color w:val="000000"/>
              </w:rPr>
            </w:pPr>
            <w:r>
              <w:rPr>
                <w:rFonts w:ascii="Calibri" w:hAnsi="Calibri"/>
                <w:color w:val="000000"/>
              </w:rPr>
              <w:t>Number of SMEs receiving grant funding support with the intention of improving performance (i.e. reduce costs, increase turnover/profit, innovation, exporting). To be counted where the support is at least £1,000.</w:t>
            </w:r>
          </w:p>
        </w:tc>
        <w:tc>
          <w:tcPr>
            <w:tcW w:w="1843" w:type="dxa"/>
          </w:tcPr>
          <w:p w14:paraId="2D9D1989" w14:textId="77777777" w:rsidR="009D386B" w:rsidRDefault="009D386B" w:rsidP="009D386B">
            <w:pPr>
              <w:rPr>
                <w:rFonts w:ascii="Calibri" w:hAnsi="Calibri"/>
                <w:color w:val="000000"/>
              </w:rPr>
            </w:pPr>
            <w:r>
              <w:rPr>
                <w:rFonts w:ascii="Calibri" w:hAnsi="Calibri"/>
                <w:color w:val="000000"/>
              </w:rPr>
              <w:t>Scheme sponsor MI</w:t>
            </w:r>
          </w:p>
        </w:tc>
        <w:tc>
          <w:tcPr>
            <w:tcW w:w="2329" w:type="dxa"/>
            <w:vAlign w:val="center"/>
          </w:tcPr>
          <w:p w14:paraId="7EE96B11" w14:textId="77777777" w:rsidR="009D386B" w:rsidRDefault="009D386B" w:rsidP="009D386B">
            <w:pPr>
              <w:rPr>
                <w:rFonts w:ascii="Calibri" w:hAnsi="Calibri"/>
                <w:color w:val="000000"/>
              </w:rPr>
            </w:pPr>
          </w:p>
        </w:tc>
      </w:tr>
      <w:tr w:rsidR="009D386B" w14:paraId="334E9F8A" w14:textId="77777777" w:rsidTr="009D386B">
        <w:tc>
          <w:tcPr>
            <w:tcW w:w="2324" w:type="dxa"/>
          </w:tcPr>
          <w:p w14:paraId="0BBC2633" w14:textId="77777777" w:rsidR="009D386B" w:rsidRDefault="009D386B" w:rsidP="009D386B">
            <w:pPr>
              <w:rPr>
                <w:rFonts w:ascii="Calibri" w:hAnsi="Calibri"/>
                <w:color w:val="000000"/>
              </w:rPr>
            </w:pPr>
            <w:r>
              <w:rPr>
                <w:rFonts w:ascii="Calibri" w:hAnsi="Calibri"/>
                <w:color w:val="000000"/>
              </w:rPr>
              <w:t>Number of enterprises receiving financial support other than grants</w:t>
            </w:r>
          </w:p>
        </w:tc>
        <w:tc>
          <w:tcPr>
            <w:tcW w:w="1924" w:type="dxa"/>
          </w:tcPr>
          <w:p w14:paraId="4C122D6C" w14:textId="77777777" w:rsidR="009D386B" w:rsidRDefault="009D386B" w:rsidP="009D386B">
            <w:pPr>
              <w:rPr>
                <w:rFonts w:ascii="Calibri" w:hAnsi="Calibri"/>
                <w:color w:val="000000"/>
              </w:rPr>
            </w:pPr>
            <w:r>
              <w:rPr>
                <w:rFonts w:ascii="Calibri" w:hAnsi="Calibri"/>
                <w:color w:val="000000"/>
              </w:rPr>
              <w:t>#</w:t>
            </w:r>
          </w:p>
        </w:tc>
        <w:tc>
          <w:tcPr>
            <w:tcW w:w="1843" w:type="dxa"/>
          </w:tcPr>
          <w:p w14:paraId="7065593B" w14:textId="77777777" w:rsidR="009D386B" w:rsidRDefault="009D386B" w:rsidP="009D386B">
            <w:pPr>
              <w:rPr>
                <w:rFonts w:ascii="Calibri" w:hAnsi="Calibri"/>
                <w:color w:val="000000"/>
              </w:rPr>
            </w:pPr>
            <w:r>
              <w:rPr>
                <w:rFonts w:ascii="Calibri" w:hAnsi="Calibri"/>
                <w:color w:val="000000"/>
              </w:rPr>
              <w:t>Q</w:t>
            </w:r>
          </w:p>
        </w:tc>
        <w:tc>
          <w:tcPr>
            <w:tcW w:w="3685" w:type="dxa"/>
          </w:tcPr>
          <w:p w14:paraId="7B1D13D5" w14:textId="77777777" w:rsidR="009D386B" w:rsidRDefault="009D386B" w:rsidP="009D386B">
            <w:pPr>
              <w:rPr>
                <w:rFonts w:ascii="Calibri" w:hAnsi="Calibri"/>
                <w:color w:val="000000"/>
              </w:rPr>
            </w:pPr>
            <w:r>
              <w:rPr>
                <w:rFonts w:ascii="Calibri" w:hAnsi="Calibri"/>
                <w:color w:val="000000"/>
              </w:rPr>
              <w:t>Number of SMEs receiving funding support in the form of equity or repayable loan instruments with the intention of improving performance (i.e. reduce costs, increase turnover/profit, innovation, exporting). Counted where amount of support is at least £1,000.</w:t>
            </w:r>
          </w:p>
        </w:tc>
        <w:tc>
          <w:tcPr>
            <w:tcW w:w="1843" w:type="dxa"/>
          </w:tcPr>
          <w:p w14:paraId="258EC5B2" w14:textId="77777777" w:rsidR="009D386B" w:rsidRDefault="009D386B" w:rsidP="009D386B">
            <w:pPr>
              <w:rPr>
                <w:rFonts w:ascii="Calibri" w:hAnsi="Calibri"/>
                <w:color w:val="000000"/>
              </w:rPr>
            </w:pPr>
            <w:r>
              <w:rPr>
                <w:rFonts w:ascii="Calibri" w:hAnsi="Calibri"/>
                <w:color w:val="000000"/>
              </w:rPr>
              <w:t>Scheme sponsor MI</w:t>
            </w:r>
          </w:p>
        </w:tc>
        <w:tc>
          <w:tcPr>
            <w:tcW w:w="2329" w:type="dxa"/>
            <w:vAlign w:val="center"/>
          </w:tcPr>
          <w:p w14:paraId="7143061E" w14:textId="77777777" w:rsidR="009D386B" w:rsidRDefault="009D386B" w:rsidP="009D386B">
            <w:pPr>
              <w:rPr>
                <w:rFonts w:ascii="Calibri" w:hAnsi="Calibri"/>
                <w:color w:val="000000"/>
              </w:rPr>
            </w:pPr>
          </w:p>
        </w:tc>
      </w:tr>
      <w:tr w:rsidR="009D386B" w14:paraId="71E3A3C3" w14:textId="77777777" w:rsidTr="009D386B">
        <w:tc>
          <w:tcPr>
            <w:tcW w:w="2324" w:type="dxa"/>
          </w:tcPr>
          <w:p w14:paraId="6A4B47AC" w14:textId="77777777" w:rsidR="009D386B" w:rsidRDefault="009D386B" w:rsidP="009D386B">
            <w:pPr>
              <w:rPr>
                <w:rFonts w:ascii="Calibri" w:hAnsi="Calibri"/>
                <w:color w:val="000000"/>
              </w:rPr>
            </w:pPr>
            <w:r>
              <w:rPr>
                <w:rFonts w:ascii="Calibri" w:hAnsi="Calibri"/>
                <w:color w:val="000000"/>
              </w:rPr>
              <w:t>Additional businesses  with broadband access of at least 30mbps</w:t>
            </w:r>
          </w:p>
        </w:tc>
        <w:tc>
          <w:tcPr>
            <w:tcW w:w="1924" w:type="dxa"/>
          </w:tcPr>
          <w:p w14:paraId="650989D1" w14:textId="77777777" w:rsidR="009D386B" w:rsidRDefault="009D386B" w:rsidP="009D386B">
            <w:pPr>
              <w:rPr>
                <w:rFonts w:ascii="Calibri" w:hAnsi="Calibri"/>
                <w:color w:val="000000"/>
              </w:rPr>
            </w:pPr>
            <w:r>
              <w:rPr>
                <w:rFonts w:ascii="Calibri" w:hAnsi="Calibri"/>
                <w:color w:val="000000"/>
              </w:rPr>
              <w:t>#</w:t>
            </w:r>
          </w:p>
        </w:tc>
        <w:tc>
          <w:tcPr>
            <w:tcW w:w="1843" w:type="dxa"/>
          </w:tcPr>
          <w:p w14:paraId="39F90C30" w14:textId="77777777" w:rsidR="009D386B" w:rsidRDefault="009D386B" w:rsidP="009D386B">
            <w:pPr>
              <w:rPr>
                <w:rFonts w:ascii="Calibri" w:hAnsi="Calibri"/>
                <w:color w:val="000000"/>
              </w:rPr>
            </w:pPr>
            <w:r>
              <w:rPr>
                <w:rFonts w:ascii="Calibri" w:hAnsi="Calibri"/>
                <w:color w:val="000000"/>
              </w:rPr>
              <w:t>Q</w:t>
            </w:r>
          </w:p>
        </w:tc>
        <w:tc>
          <w:tcPr>
            <w:tcW w:w="3685" w:type="dxa"/>
          </w:tcPr>
          <w:p w14:paraId="2255718B" w14:textId="77777777" w:rsidR="009D386B" w:rsidRDefault="009D386B" w:rsidP="009D386B">
            <w:pPr>
              <w:rPr>
                <w:rFonts w:ascii="Calibri" w:hAnsi="Calibri"/>
                <w:color w:val="000000"/>
              </w:rPr>
            </w:pPr>
            <w:r>
              <w:rPr>
                <w:rFonts w:ascii="Calibri" w:hAnsi="Calibri"/>
                <w:color w:val="000000"/>
              </w:rPr>
              <w:t>For broadband interventions only:</w:t>
            </w:r>
            <w:r>
              <w:rPr>
                <w:rFonts w:ascii="Calibri" w:hAnsi="Calibri"/>
                <w:color w:val="000000"/>
              </w:rPr>
              <w:br/>
              <w:t xml:space="preserve">number of additional commercial premises that, as a result of intervention, now have the option to access broadband of at least 30mbps </w:t>
            </w:r>
            <w:r>
              <w:rPr>
                <w:rFonts w:ascii="Calibri" w:hAnsi="Calibri"/>
                <w:color w:val="000000"/>
              </w:rPr>
              <w:lastRenderedPageBreak/>
              <w:t>(average), where this was not previously the case</w:t>
            </w:r>
          </w:p>
        </w:tc>
        <w:tc>
          <w:tcPr>
            <w:tcW w:w="1843" w:type="dxa"/>
          </w:tcPr>
          <w:p w14:paraId="42F1AEBF" w14:textId="77777777" w:rsidR="009D386B" w:rsidRDefault="009D386B" w:rsidP="009D386B">
            <w:pPr>
              <w:rPr>
                <w:rFonts w:ascii="Calibri" w:hAnsi="Calibri"/>
                <w:color w:val="000000"/>
              </w:rPr>
            </w:pPr>
            <w:r>
              <w:rPr>
                <w:rFonts w:ascii="Calibri" w:hAnsi="Calibri"/>
                <w:color w:val="000000"/>
              </w:rPr>
              <w:lastRenderedPageBreak/>
              <w:t>Scheme sponsor MI</w:t>
            </w:r>
          </w:p>
        </w:tc>
        <w:tc>
          <w:tcPr>
            <w:tcW w:w="2329" w:type="dxa"/>
          </w:tcPr>
          <w:p w14:paraId="4CC9B9A4" w14:textId="77777777" w:rsidR="009D386B" w:rsidRDefault="009D386B" w:rsidP="009D386B">
            <w:pPr>
              <w:rPr>
                <w:rFonts w:ascii="Calibri" w:hAnsi="Calibri"/>
                <w:color w:val="000000"/>
              </w:rPr>
            </w:pPr>
          </w:p>
        </w:tc>
      </w:tr>
    </w:tbl>
    <w:p w14:paraId="450E7237" w14:textId="77777777" w:rsidR="009D386B" w:rsidRDefault="009D386B" w:rsidP="009D386B"/>
    <w:tbl>
      <w:tblPr>
        <w:tblStyle w:val="TableGrid"/>
        <w:tblW w:w="0" w:type="auto"/>
        <w:tblLook w:val="04A0" w:firstRow="1" w:lastRow="0" w:firstColumn="1" w:lastColumn="0" w:noHBand="0" w:noVBand="1"/>
      </w:tblPr>
      <w:tblGrid>
        <w:gridCol w:w="2322"/>
        <w:gridCol w:w="1920"/>
        <w:gridCol w:w="1837"/>
        <w:gridCol w:w="3677"/>
        <w:gridCol w:w="1866"/>
        <w:gridCol w:w="2326"/>
      </w:tblGrid>
      <w:tr w:rsidR="009D386B" w14:paraId="0411A358" w14:textId="77777777" w:rsidTr="009D386B">
        <w:tc>
          <w:tcPr>
            <w:tcW w:w="13948" w:type="dxa"/>
            <w:gridSpan w:val="6"/>
          </w:tcPr>
          <w:p w14:paraId="564083EB" w14:textId="77777777" w:rsidR="009D386B" w:rsidRPr="003B1046" w:rsidRDefault="009D386B" w:rsidP="009D386B">
            <w:pPr>
              <w:rPr>
                <w:rFonts w:ascii="Calibri" w:hAnsi="Calibri"/>
                <w:color w:val="000000"/>
              </w:rPr>
            </w:pPr>
            <w:r>
              <w:rPr>
                <w:rFonts w:ascii="Calibri" w:hAnsi="Calibri"/>
                <w:color w:val="000000"/>
              </w:rPr>
              <w:t>Skills Capital</w:t>
            </w:r>
          </w:p>
        </w:tc>
      </w:tr>
      <w:tr w:rsidR="009D386B" w14:paraId="5450BBD5" w14:textId="77777777" w:rsidTr="009D386B">
        <w:tc>
          <w:tcPr>
            <w:tcW w:w="2322" w:type="dxa"/>
          </w:tcPr>
          <w:p w14:paraId="33B419B2" w14:textId="77777777" w:rsidR="009D386B" w:rsidRDefault="009D386B" w:rsidP="009D386B">
            <w:pPr>
              <w:rPr>
                <w:rFonts w:ascii="Calibri" w:hAnsi="Calibri"/>
                <w:color w:val="000000"/>
              </w:rPr>
            </w:pPr>
            <w:r>
              <w:rPr>
                <w:rFonts w:ascii="Calibri" w:hAnsi="Calibri"/>
                <w:color w:val="000000"/>
              </w:rPr>
              <w:t xml:space="preserve">New build training/learning </w:t>
            </w:r>
            <w:proofErr w:type="spellStart"/>
            <w:r>
              <w:rPr>
                <w:rFonts w:ascii="Calibri" w:hAnsi="Calibri"/>
                <w:color w:val="000000"/>
              </w:rPr>
              <w:t>floorspace</w:t>
            </w:r>
            <w:proofErr w:type="spellEnd"/>
          </w:p>
        </w:tc>
        <w:tc>
          <w:tcPr>
            <w:tcW w:w="1920" w:type="dxa"/>
          </w:tcPr>
          <w:p w14:paraId="1F4A9A62"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w:t>
            </w:r>
          </w:p>
        </w:tc>
        <w:tc>
          <w:tcPr>
            <w:tcW w:w="1837" w:type="dxa"/>
          </w:tcPr>
          <w:p w14:paraId="0C11577A" w14:textId="77777777" w:rsidR="009D386B" w:rsidRDefault="009D386B" w:rsidP="009D386B">
            <w:pPr>
              <w:rPr>
                <w:rFonts w:ascii="Calibri" w:hAnsi="Calibri"/>
                <w:color w:val="000000"/>
              </w:rPr>
            </w:pPr>
            <w:r>
              <w:rPr>
                <w:rFonts w:ascii="Calibri" w:hAnsi="Calibri"/>
                <w:color w:val="000000"/>
              </w:rPr>
              <w:t>Q</w:t>
            </w:r>
          </w:p>
        </w:tc>
        <w:tc>
          <w:tcPr>
            <w:tcW w:w="3677" w:type="dxa"/>
          </w:tcPr>
          <w:p w14:paraId="1055ADCD" w14:textId="77777777" w:rsidR="009D386B" w:rsidRDefault="009D386B" w:rsidP="009D386B">
            <w:pPr>
              <w:rPr>
                <w:rFonts w:ascii="Calibri" w:hAnsi="Calibri"/>
                <w:color w:val="000000"/>
              </w:rPr>
            </w:pPr>
            <w:r>
              <w:rPr>
                <w:rFonts w:ascii="Calibri" w:hAnsi="Calibri"/>
                <w:color w:val="000000"/>
              </w:rPr>
              <w:t xml:space="preserve">The amount of "new build" training/learning </w:t>
            </w:r>
            <w:proofErr w:type="spellStart"/>
            <w:r>
              <w:rPr>
                <w:rFonts w:ascii="Calibri" w:hAnsi="Calibri"/>
                <w:color w:val="000000"/>
              </w:rPr>
              <w:t>floorspace</w:t>
            </w:r>
            <w:proofErr w:type="spellEnd"/>
            <w:r>
              <w:rPr>
                <w:rFonts w:ascii="Calibri" w:hAnsi="Calibri"/>
                <w:color w:val="000000"/>
              </w:rPr>
              <w:t xml:space="preserve"> constructed. Figures to be provided following completion.</w:t>
            </w:r>
          </w:p>
        </w:tc>
        <w:tc>
          <w:tcPr>
            <w:tcW w:w="1866" w:type="dxa"/>
          </w:tcPr>
          <w:p w14:paraId="41F95A14" w14:textId="77777777" w:rsidR="009D386B" w:rsidRDefault="009D386B" w:rsidP="009D386B">
            <w:pPr>
              <w:rPr>
                <w:rFonts w:ascii="Calibri" w:hAnsi="Calibri"/>
                <w:color w:val="000000"/>
              </w:rPr>
            </w:pPr>
            <w:r>
              <w:rPr>
                <w:rFonts w:ascii="Calibri" w:hAnsi="Calibri"/>
                <w:color w:val="000000"/>
              </w:rPr>
              <w:t xml:space="preserve">LEP to record from Post Occupancy Evaluation reports (standard reports submitted to SFA  on project completion) and/or project implementation reports submitted by colleges/providers  </w:t>
            </w:r>
          </w:p>
        </w:tc>
        <w:tc>
          <w:tcPr>
            <w:tcW w:w="2326" w:type="dxa"/>
          </w:tcPr>
          <w:p w14:paraId="16018B7B" w14:textId="77777777" w:rsidR="009D386B" w:rsidRDefault="009D386B" w:rsidP="009D386B">
            <w:pPr>
              <w:rPr>
                <w:rFonts w:ascii="Calibri" w:hAnsi="Calibri"/>
                <w:color w:val="000000"/>
              </w:rPr>
            </w:pPr>
          </w:p>
        </w:tc>
      </w:tr>
      <w:tr w:rsidR="009D386B" w14:paraId="2D958565" w14:textId="77777777" w:rsidTr="009D386B">
        <w:tc>
          <w:tcPr>
            <w:tcW w:w="2322" w:type="dxa"/>
          </w:tcPr>
          <w:p w14:paraId="3842C587" w14:textId="77777777" w:rsidR="009D386B" w:rsidRDefault="009D386B" w:rsidP="009D386B">
            <w:pPr>
              <w:rPr>
                <w:rFonts w:ascii="Calibri" w:hAnsi="Calibri"/>
                <w:color w:val="000000"/>
              </w:rPr>
            </w:pPr>
            <w:r>
              <w:rPr>
                <w:rFonts w:ascii="Calibri" w:hAnsi="Calibri"/>
                <w:color w:val="000000"/>
              </w:rPr>
              <w:t>Refurbished training/learning facilities</w:t>
            </w:r>
          </w:p>
        </w:tc>
        <w:tc>
          <w:tcPr>
            <w:tcW w:w="1920" w:type="dxa"/>
          </w:tcPr>
          <w:p w14:paraId="74A09C23"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(where FE colleges are involved, by estate grading)</w:t>
            </w:r>
          </w:p>
        </w:tc>
        <w:tc>
          <w:tcPr>
            <w:tcW w:w="1837" w:type="dxa"/>
          </w:tcPr>
          <w:p w14:paraId="5092F196" w14:textId="77777777" w:rsidR="009D386B" w:rsidRDefault="009D386B" w:rsidP="009D386B">
            <w:pPr>
              <w:rPr>
                <w:rFonts w:ascii="Calibri" w:hAnsi="Calibri"/>
                <w:color w:val="000000"/>
              </w:rPr>
            </w:pPr>
            <w:r>
              <w:rPr>
                <w:rFonts w:ascii="Calibri" w:hAnsi="Calibri"/>
                <w:color w:val="000000"/>
              </w:rPr>
              <w:t>Q</w:t>
            </w:r>
          </w:p>
        </w:tc>
        <w:tc>
          <w:tcPr>
            <w:tcW w:w="3677" w:type="dxa"/>
          </w:tcPr>
          <w:p w14:paraId="304ADF89" w14:textId="77777777" w:rsidR="009D386B" w:rsidRDefault="009D386B" w:rsidP="009D386B">
            <w:pPr>
              <w:rPr>
                <w:rFonts w:ascii="Calibri" w:hAnsi="Calibri"/>
                <w:color w:val="000000"/>
              </w:rPr>
            </w:pPr>
            <w:r>
              <w:rPr>
                <w:rFonts w:ascii="Calibri" w:hAnsi="Calibri"/>
                <w:color w:val="000000"/>
              </w:rPr>
              <w:t xml:space="preserve">The amount of new training/learning </w:t>
            </w:r>
            <w:proofErr w:type="spellStart"/>
            <w:r>
              <w:rPr>
                <w:rFonts w:ascii="Calibri" w:hAnsi="Calibri"/>
                <w:color w:val="000000"/>
              </w:rPr>
              <w:t>floorspace</w:t>
            </w:r>
            <w:proofErr w:type="spellEnd"/>
            <w:r>
              <w:rPr>
                <w:rFonts w:ascii="Calibri" w:hAnsi="Calibri"/>
                <w:color w:val="000000"/>
              </w:rPr>
              <w:t xml:space="preserve"> refurbished to improve building condition and/or fitness for purpose. For FE colleges, this should be by estate grading. Figures to be provided following completion.</w:t>
            </w:r>
          </w:p>
        </w:tc>
        <w:tc>
          <w:tcPr>
            <w:tcW w:w="1866" w:type="dxa"/>
          </w:tcPr>
          <w:p w14:paraId="436E4EA8" w14:textId="77777777" w:rsidR="009D386B" w:rsidRDefault="009D386B" w:rsidP="009D386B">
            <w:pPr>
              <w:rPr>
                <w:rFonts w:ascii="Calibri" w:hAnsi="Calibri"/>
                <w:color w:val="000000"/>
              </w:rPr>
            </w:pPr>
            <w:r>
              <w:rPr>
                <w:rFonts w:ascii="Calibri" w:hAnsi="Calibri"/>
                <w:color w:val="000000"/>
              </w:rPr>
              <w:t xml:space="preserve">LEP to record from Post Occupancy Evaluation reports and/or project implementation reports submitted by colleges/providers  </w:t>
            </w:r>
          </w:p>
        </w:tc>
        <w:tc>
          <w:tcPr>
            <w:tcW w:w="2326" w:type="dxa"/>
          </w:tcPr>
          <w:p w14:paraId="79CC4C3C" w14:textId="77777777" w:rsidR="009D386B" w:rsidRDefault="009D386B" w:rsidP="009D386B">
            <w:pPr>
              <w:rPr>
                <w:rFonts w:ascii="Calibri" w:hAnsi="Calibri"/>
                <w:color w:val="000000"/>
              </w:rPr>
            </w:pPr>
            <w:r>
              <w:rPr>
                <w:rFonts w:ascii="Calibri" w:hAnsi="Calibri"/>
                <w:color w:val="000000"/>
              </w:rPr>
              <w:t xml:space="preserve">Unlike FE Colleges, there is no formal building condition benchmarking system for private providers – however the overall amount of </w:t>
            </w:r>
            <w:proofErr w:type="spellStart"/>
            <w:r>
              <w:rPr>
                <w:rFonts w:ascii="Calibri" w:hAnsi="Calibri"/>
                <w:color w:val="000000"/>
              </w:rPr>
              <w:t>floorspace</w:t>
            </w:r>
            <w:proofErr w:type="spellEnd"/>
            <w:r>
              <w:rPr>
                <w:rFonts w:ascii="Calibri" w:hAnsi="Calibri"/>
                <w:color w:val="000000"/>
              </w:rPr>
              <w:t xml:space="preserve"> refurbished will be sufficient for private providers.</w:t>
            </w:r>
          </w:p>
        </w:tc>
      </w:tr>
      <w:tr w:rsidR="009D386B" w14:paraId="1FE50D8E" w14:textId="77777777" w:rsidTr="009D386B">
        <w:tc>
          <w:tcPr>
            <w:tcW w:w="2322" w:type="dxa"/>
          </w:tcPr>
          <w:p w14:paraId="5C2B473C" w14:textId="77777777" w:rsidR="009D386B" w:rsidRDefault="009D386B" w:rsidP="009D386B">
            <w:pPr>
              <w:rPr>
                <w:rFonts w:ascii="Calibri" w:hAnsi="Calibri"/>
                <w:color w:val="000000"/>
              </w:rPr>
            </w:pPr>
            <w:proofErr w:type="spellStart"/>
            <w:r>
              <w:rPr>
                <w:rFonts w:ascii="Calibri" w:hAnsi="Calibri"/>
                <w:color w:val="000000"/>
              </w:rPr>
              <w:t>Floorspace</w:t>
            </w:r>
            <w:proofErr w:type="spellEnd"/>
            <w:r>
              <w:rPr>
                <w:rFonts w:ascii="Calibri" w:hAnsi="Calibri"/>
                <w:color w:val="000000"/>
              </w:rPr>
              <w:t xml:space="preserve"> rationalised</w:t>
            </w:r>
          </w:p>
        </w:tc>
        <w:tc>
          <w:tcPr>
            <w:tcW w:w="1920" w:type="dxa"/>
          </w:tcPr>
          <w:p w14:paraId="0358B6F2"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w:t>
            </w:r>
          </w:p>
        </w:tc>
        <w:tc>
          <w:tcPr>
            <w:tcW w:w="1837" w:type="dxa"/>
          </w:tcPr>
          <w:p w14:paraId="7D6F15D6" w14:textId="77777777" w:rsidR="009D386B" w:rsidRDefault="009D386B" w:rsidP="009D386B">
            <w:pPr>
              <w:rPr>
                <w:rFonts w:ascii="Calibri" w:hAnsi="Calibri"/>
                <w:color w:val="000000"/>
              </w:rPr>
            </w:pPr>
            <w:r>
              <w:rPr>
                <w:rFonts w:ascii="Calibri" w:hAnsi="Calibri"/>
                <w:color w:val="000000"/>
              </w:rPr>
              <w:t>Q</w:t>
            </w:r>
          </w:p>
        </w:tc>
        <w:tc>
          <w:tcPr>
            <w:tcW w:w="3677" w:type="dxa"/>
          </w:tcPr>
          <w:p w14:paraId="29A5AE3A" w14:textId="77777777" w:rsidR="009D386B" w:rsidRDefault="009D386B" w:rsidP="009D386B">
            <w:pPr>
              <w:rPr>
                <w:rFonts w:ascii="Calibri" w:hAnsi="Calibri"/>
                <w:color w:val="000000"/>
              </w:rPr>
            </w:pPr>
            <w:r>
              <w:rPr>
                <w:rFonts w:ascii="Calibri" w:hAnsi="Calibri"/>
                <w:color w:val="000000"/>
              </w:rPr>
              <w:t xml:space="preserve">The amount of overall </w:t>
            </w:r>
            <w:proofErr w:type="spellStart"/>
            <w:r>
              <w:rPr>
                <w:rFonts w:ascii="Calibri" w:hAnsi="Calibri"/>
                <w:color w:val="000000"/>
              </w:rPr>
              <w:t>floorspace</w:t>
            </w:r>
            <w:proofErr w:type="spellEnd"/>
            <w:r>
              <w:rPr>
                <w:rFonts w:ascii="Calibri" w:hAnsi="Calibri"/>
                <w:color w:val="000000"/>
              </w:rPr>
              <w:t xml:space="preserve"> reduced following completion of the project through, for example, demolition or disposal. Figures to be provided following completion.</w:t>
            </w:r>
          </w:p>
        </w:tc>
        <w:tc>
          <w:tcPr>
            <w:tcW w:w="1866" w:type="dxa"/>
          </w:tcPr>
          <w:p w14:paraId="5419A7BC" w14:textId="77777777" w:rsidR="009D386B" w:rsidRDefault="009D386B" w:rsidP="009D386B">
            <w:pPr>
              <w:rPr>
                <w:rFonts w:ascii="Calibri" w:hAnsi="Calibri"/>
                <w:color w:val="000000"/>
              </w:rPr>
            </w:pPr>
            <w:r>
              <w:rPr>
                <w:rFonts w:ascii="Calibri" w:hAnsi="Calibri"/>
                <w:color w:val="000000"/>
              </w:rPr>
              <w:t xml:space="preserve">LEP to record from Post Occupancy Evaluation reports and/or project implementation </w:t>
            </w:r>
            <w:r>
              <w:rPr>
                <w:rFonts w:ascii="Calibri" w:hAnsi="Calibri"/>
                <w:color w:val="000000"/>
              </w:rPr>
              <w:lastRenderedPageBreak/>
              <w:t xml:space="preserve">reports submitted by colleges/providers  </w:t>
            </w:r>
          </w:p>
        </w:tc>
        <w:tc>
          <w:tcPr>
            <w:tcW w:w="2326" w:type="dxa"/>
          </w:tcPr>
          <w:p w14:paraId="7744A7C4" w14:textId="77777777" w:rsidR="009D386B" w:rsidRDefault="009D386B" w:rsidP="009D386B">
            <w:pPr>
              <w:rPr>
                <w:rFonts w:ascii="Calibri" w:hAnsi="Calibri"/>
                <w:color w:val="000000"/>
              </w:rPr>
            </w:pPr>
          </w:p>
        </w:tc>
      </w:tr>
    </w:tbl>
    <w:p w14:paraId="3145C419"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524B420A" w14:textId="77777777" w:rsidTr="009D386B">
        <w:tc>
          <w:tcPr>
            <w:tcW w:w="13948" w:type="dxa"/>
            <w:gridSpan w:val="6"/>
          </w:tcPr>
          <w:p w14:paraId="5C80BFCF" w14:textId="77777777" w:rsidR="009D386B" w:rsidRPr="003B1046" w:rsidRDefault="009D386B" w:rsidP="009D386B">
            <w:pPr>
              <w:rPr>
                <w:rFonts w:ascii="Calibri" w:hAnsi="Calibri"/>
                <w:color w:val="000000"/>
              </w:rPr>
            </w:pPr>
            <w:r>
              <w:rPr>
                <w:rFonts w:ascii="Calibri" w:hAnsi="Calibri"/>
                <w:color w:val="000000"/>
              </w:rPr>
              <w:t>Outcomes</w:t>
            </w:r>
          </w:p>
        </w:tc>
      </w:tr>
      <w:tr w:rsidR="009D386B" w14:paraId="7A22C8B9" w14:textId="77777777" w:rsidTr="009D386B">
        <w:tc>
          <w:tcPr>
            <w:tcW w:w="13948" w:type="dxa"/>
            <w:gridSpan w:val="6"/>
          </w:tcPr>
          <w:p w14:paraId="2C314B4E" w14:textId="77777777" w:rsidR="009D386B" w:rsidRPr="003B1046" w:rsidRDefault="009D386B" w:rsidP="009D386B">
            <w:pPr>
              <w:rPr>
                <w:rFonts w:ascii="Calibri" w:hAnsi="Calibri"/>
                <w:color w:val="000000"/>
              </w:rPr>
            </w:pPr>
            <w:r>
              <w:rPr>
                <w:rFonts w:ascii="Calibri" w:hAnsi="Calibri"/>
                <w:color w:val="000000"/>
              </w:rPr>
              <w:t>Transport</w:t>
            </w:r>
          </w:p>
        </w:tc>
      </w:tr>
      <w:tr w:rsidR="009D386B" w14:paraId="240183A3" w14:textId="77777777" w:rsidTr="009D386B">
        <w:tc>
          <w:tcPr>
            <w:tcW w:w="2324" w:type="dxa"/>
          </w:tcPr>
          <w:p w14:paraId="237B55CC" w14:textId="77777777" w:rsidR="009D386B" w:rsidRDefault="009D386B" w:rsidP="009D386B">
            <w:pPr>
              <w:rPr>
                <w:rFonts w:ascii="Calibri" w:hAnsi="Calibri"/>
                <w:color w:val="000000"/>
              </w:rPr>
            </w:pPr>
            <w:r>
              <w:rPr>
                <w:rFonts w:ascii="Calibri" w:hAnsi="Calibri"/>
                <w:color w:val="000000"/>
              </w:rPr>
              <w:t>Follow on investment at site</w:t>
            </w:r>
          </w:p>
        </w:tc>
        <w:tc>
          <w:tcPr>
            <w:tcW w:w="1924" w:type="dxa"/>
          </w:tcPr>
          <w:p w14:paraId="4D973EDD" w14:textId="77777777" w:rsidR="009D386B" w:rsidRDefault="009D386B" w:rsidP="009D386B">
            <w:pPr>
              <w:rPr>
                <w:rFonts w:ascii="Calibri" w:hAnsi="Calibri"/>
                <w:color w:val="000000"/>
              </w:rPr>
            </w:pPr>
            <w:r>
              <w:rPr>
                <w:rFonts w:ascii="Calibri" w:hAnsi="Calibri"/>
                <w:color w:val="000000"/>
              </w:rPr>
              <w:t>£, by source</w:t>
            </w:r>
          </w:p>
        </w:tc>
        <w:tc>
          <w:tcPr>
            <w:tcW w:w="1843" w:type="dxa"/>
          </w:tcPr>
          <w:p w14:paraId="3E537043" w14:textId="77777777" w:rsidR="009D386B" w:rsidRDefault="009D386B" w:rsidP="009D386B">
            <w:pPr>
              <w:rPr>
                <w:rFonts w:ascii="Calibri" w:hAnsi="Calibri"/>
                <w:color w:val="000000"/>
              </w:rPr>
            </w:pPr>
            <w:r>
              <w:rPr>
                <w:rFonts w:ascii="Calibri" w:hAnsi="Calibri"/>
                <w:color w:val="000000"/>
              </w:rPr>
              <w:t>A</w:t>
            </w:r>
          </w:p>
        </w:tc>
        <w:tc>
          <w:tcPr>
            <w:tcW w:w="3685" w:type="dxa"/>
          </w:tcPr>
          <w:p w14:paraId="22069B39" w14:textId="77777777" w:rsidR="009D386B" w:rsidRDefault="009D386B" w:rsidP="009D386B">
            <w:pPr>
              <w:rPr>
                <w:rFonts w:ascii="Calibri" w:hAnsi="Calibri"/>
                <w:color w:val="000000"/>
              </w:rPr>
            </w:pPr>
            <w:r>
              <w:rPr>
                <w:rFonts w:ascii="Calibri" w:hAnsi="Calibri"/>
                <w:color w:val="000000"/>
              </w:rPr>
              <w:t>For "impact" sites, the volume of public, private or third sector investment undertaken at the site over and above that directly associated with the Growth Deals project, where there is a demonstrable link with the Growth Deals project. This should not include in-kind contributions. "Impact" sites are those sites where there has been a demonstrable unlocking impact as a result of the Growth Deals transport project - these sites of "impact" are to be mutually agreed by LEP/HMG in advance of reporting.</w:t>
            </w:r>
          </w:p>
        </w:tc>
        <w:tc>
          <w:tcPr>
            <w:tcW w:w="1843" w:type="dxa"/>
          </w:tcPr>
          <w:p w14:paraId="727DAE39"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5A91BCB6" w14:textId="77777777" w:rsidR="009D386B" w:rsidRDefault="009D386B" w:rsidP="009D386B">
            <w:pPr>
              <w:rPr>
                <w:rFonts w:ascii="Calibri" w:hAnsi="Calibri"/>
                <w:color w:val="000000"/>
              </w:rPr>
            </w:pPr>
            <w:r>
              <w:rPr>
                <w:rFonts w:ascii="Calibri" w:hAnsi="Calibri"/>
                <w:color w:val="000000"/>
              </w:rPr>
              <w:t>Need to define and agree "impact" sites in advance - defined by LEPs so as to maintain the credibility that outcomes can be attributed (on balance) to the project</w:t>
            </w:r>
            <w:r>
              <w:rPr>
                <w:rFonts w:ascii="Calibri" w:hAnsi="Calibri"/>
                <w:color w:val="000000"/>
              </w:rPr>
              <w:br/>
              <w:t>Likely to require primary survey work. Deliberately constructed as a gross measure, no correction for deadweight or displacement to be applied at this stage.</w:t>
            </w:r>
          </w:p>
        </w:tc>
      </w:tr>
      <w:tr w:rsidR="009D386B" w14:paraId="1D381735" w14:textId="77777777" w:rsidTr="009D386B">
        <w:tc>
          <w:tcPr>
            <w:tcW w:w="2324" w:type="dxa"/>
          </w:tcPr>
          <w:p w14:paraId="6923BECE" w14:textId="77777777" w:rsidR="009D386B" w:rsidRDefault="009D386B" w:rsidP="009D386B">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occupied</w:t>
            </w:r>
          </w:p>
        </w:tc>
        <w:tc>
          <w:tcPr>
            <w:tcW w:w="1924" w:type="dxa"/>
          </w:tcPr>
          <w:p w14:paraId="1B5BE6B0"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14:paraId="2FADBF76" w14:textId="77777777" w:rsidR="009D386B" w:rsidRDefault="009D386B" w:rsidP="009D386B">
            <w:pPr>
              <w:rPr>
                <w:rFonts w:ascii="Calibri" w:hAnsi="Calibri"/>
                <w:color w:val="000000"/>
              </w:rPr>
            </w:pPr>
            <w:r>
              <w:rPr>
                <w:rFonts w:ascii="Calibri" w:hAnsi="Calibri"/>
                <w:color w:val="000000"/>
              </w:rPr>
              <w:t>A</w:t>
            </w:r>
          </w:p>
        </w:tc>
        <w:tc>
          <w:tcPr>
            <w:tcW w:w="3685" w:type="dxa"/>
          </w:tcPr>
          <w:p w14:paraId="3796DD52" w14:textId="77777777" w:rsidR="009D386B" w:rsidRDefault="009D386B" w:rsidP="009D386B">
            <w:pPr>
              <w:rPr>
                <w:rFonts w:ascii="Calibri" w:hAnsi="Calibri"/>
                <w:color w:val="000000"/>
              </w:rPr>
            </w:pPr>
            <w:r>
              <w:rPr>
                <w:rFonts w:ascii="Calibri" w:hAnsi="Calibri"/>
                <w:color w:val="000000"/>
              </w:rPr>
              <w:t xml:space="preserve">For "impact" sites, the area and class of commercial </w:t>
            </w:r>
            <w:proofErr w:type="spellStart"/>
            <w:r>
              <w:rPr>
                <w:rFonts w:ascii="Calibri" w:hAnsi="Calibri"/>
                <w:color w:val="000000"/>
              </w:rPr>
              <w:t>floorspace</w:t>
            </w:r>
            <w:proofErr w:type="spellEnd"/>
            <w:r>
              <w:rPr>
                <w:rFonts w:ascii="Calibri" w:hAnsi="Calibri"/>
                <w:color w:val="000000"/>
              </w:rPr>
              <w:t xml:space="preserve"> completed that is currently occupied by commercial tenants. "Impact" sites are those sites where there has been a demonstrable unlocking impact as a result of the Growth Deals transport project - these sites of "impact" are to be mutually agreed by LEP/HMG in advance of reporting.</w:t>
            </w:r>
          </w:p>
        </w:tc>
        <w:tc>
          <w:tcPr>
            <w:tcW w:w="1843" w:type="dxa"/>
          </w:tcPr>
          <w:p w14:paraId="31B56942"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1793D3FC" w14:textId="77777777" w:rsidR="009D386B" w:rsidRDefault="009D386B" w:rsidP="009D386B">
            <w:pPr>
              <w:rPr>
                <w:rFonts w:ascii="Calibri" w:hAnsi="Calibri"/>
                <w:color w:val="000000"/>
              </w:rPr>
            </w:pPr>
            <w:r>
              <w:rPr>
                <w:rFonts w:ascii="Calibri" w:hAnsi="Calibri"/>
                <w:color w:val="000000"/>
              </w:rPr>
              <w:t>Likely to require primary survey work</w:t>
            </w:r>
            <w:r>
              <w:rPr>
                <w:rFonts w:ascii="Calibri" w:hAnsi="Calibri"/>
                <w:color w:val="000000"/>
              </w:rPr>
              <w:br/>
              <w:t xml:space="preserve">Impacts are gross - no account of displacement. This outcome is a further link of the chain proceeding from follow-on investment rather than a </w:t>
            </w:r>
            <w:r>
              <w:rPr>
                <w:rFonts w:ascii="Calibri" w:hAnsi="Calibri"/>
                <w:color w:val="000000"/>
              </w:rPr>
              <w:lastRenderedPageBreak/>
              <w:t>completely separate outcome</w:t>
            </w:r>
          </w:p>
        </w:tc>
      </w:tr>
      <w:tr w:rsidR="009D386B" w14:paraId="5B3C05E5" w14:textId="77777777" w:rsidTr="009D386B">
        <w:tc>
          <w:tcPr>
            <w:tcW w:w="2324" w:type="dxa"/>
          </w:tcPr>
          <w:p w14:paraId="0BDF09A0" w14:textId="77777777" w:rsidR="009D386B" w:rsidRDefault="009D386B" w:rsidP="009D386B">
            <w:pPr>
              <w:rPr>
                <w:rFonts w:ascii="Calibri" w:hAnsi="Calibri"/>
                <w:color w:val="000000"/>
              </w:rPr>
            </w:pPr>
            <w:r>
              <w:rPr>
                <w:rFonts w:ascii="Calibri" w:hAnsi="Calibri"/>
                <w:color w:val="000000"/>
              </w:rPr>
              <w:lastRenderedPageBreak/>
              <w:t xml:space="preserve">Commercial rental values </w:t>
            </w:r>
          </w:p>
        </w:tc>
        <w:tc>
          <w:tcPr>
            <w:tcW w:w="1924" w:type="dxa"/>
          </w:tcPr>
          <w:p w14:paraId="0680E98A" w14:textId="77777777" w:rsidR="009D386B" w:rsidRDefault="009D386B" w:rsidP="009D386B">
            <w:pPr>
              <w:rPr>
                <w:rFonts w:ascii="Calibri" w:hAnsi="Calibri"/>
                <w:color w:val="000000"/>
              </w:rPr>
            </w:pPr>
            <w:r>
              <w:rPr>
                <w:rFonts w:ascii="Calibri" w:hAnsi="Calibri"/>
                <w:color w:val="000000"/>
              </w:rPr>
              <w:t>£/</w:t>
            </w:r>
            <w:proofErr w:type="spellStart"/>
            <w:r>
              <w:rPr>
                <w:rFonts w:ascii="Calibri" w:hAnsi="Calibri"/>
                <w:color w:val="000000"/>
              </w:rPr>
              <w:t>sq</w:t>
            </w:r>
            <w:proofErr w:type="spellEnd"/>
            <w:r>
              <w:rPr>
                <w:rFonts w:ascii="Calibri" w:hAnsi="Calibri"/>
                <w:color w:val="000000"/>
              </w:rPr>
              <w:t xml:space="preserve"> m per month, by class</w:t>
            </w:r>
          </w:p>
        </w:tc>
        <w:tc>
          <w:tcPr>
            <w:tcW w:w="1843" w:type="dxa"/>
          </w:tcPr>
          <w:p w14:paraId="1A8BFF45" w14:textId="77777777" w:rsidR="009D386B" w:rsidRDefault="009D386B" w:rsidP="009D386B">
            <w:pPr>
              <w:rPr>
                <w:rFonts w:ascii="Calibri" w:hAnsi="Calibri"/>
                <w:color w:val="000000"/>
              </w:rPr>
            </w:pPr>
            <w:r>
              <w:rPr>
                <w:rFonts w:ascii="Calibri" w:hAnsi="Calibri"/>
                <w:color w:val="000000"/>
              </w:rPr>
              <w:t>A</w:t>
            </w:r>
          </w:p>
        </w:tc>
        <w:tc>
          <w:tcPr>
            <w:tcW w:w="3685" w:type="dxa"/>
          </w:tcPr>
          <w:p w14:paraId="07CCAD05" w14:textId="77777777" w:rsidR="009D386B" w:rsidRDefault="009D386B" w:rsidP="009D386B">
            <w:pPr>
              <w:rPr>
                <w:rFonts w:ascii="Calibri" w:hAnsi="Calibri"/>
                <w:color w:val="000000"/>
              </w:rPr>
            </w:pPr>
            <w:r>
              <w:rPr>
                <w:rFonts w:ascii="Calibri" w:hAnsi="Calibri"/>
                <w:color w:val="000000"/>
              </w:rPr>
              <w:t xml:space="preserve">The market rate for leasing commercial </w:t>
            </w:r>
            <w:proofErr w:type="spellStart"/>
            <w:r>
              <w:rPr>
                <w:rFonts w:ascii="Calibri" w:hAnsi="Calibri"/>
                <w:color w:val="000000"/>
              </w:rPr>
              <w:t>floorspace</w:t>
            </w:r>
            <w:proofErr w:type="spellEnd"/>
            <w:r>
              <w:rPr>
                <w:rFonts w:ascii="Calibri" w:hAnsi="Calibri"/>
                <w:color w:val="000000"/>
              </w:rPr>
              <w:t xml:space="preserve"> at the "impact" site</w:t>
            </w:r>
          </w:p>
        </w:tc>
        <w:tc>
          <w:tcPr>
            <w:tcW w:w="1843" w:type="dxa"/>
          </w:tcPr>
          <w:p w14:paraId="52166013"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3F7088C7" w14:textId="77777777" w:rsidR="009D386B" w:rsidRDefault="009D386B" w:rsidP="009D386B">
            <w:pPr>
              <w:rPr>
                <w:rFonts w:ascii="Calibri" w:hAnsi="Calibri"/>
                <w:color w:val="000000"/>
              </w:rPr>
            </w:pPr>
          </w:p>
        </w:tc>
      </w:tr>
    </w:tbl>
    <w:p w14:paraId="28BB0699"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4B76A9BD" w14:textId="77777777" w:rsidTr="009D386B">
        <w:tc>
          <w:tcPr>
            <w:tcW w:w="13948" w:type="dxa"/>
            <w:gridSpan w:val="6"/>
          </w:tcPr>
          <w:p w14:paraId="29F8DE58" w14:textId="77777777" w:rsidR="009D386B" w:rsidRPr="003B1046" w:rsidRDefault="009D386B" w:rsidP="009D386B">
            <w:pPr>
              <w:rPr>
                <w:rFonts w:ascii="Calibri" w:hAnsi="Calibri"/>
                <w:color w:val="000000"/>
              </w:rPr>
            </w:pPr>
            <w:r>
              <w:rPr>
                <w:rFonts w:ascii="Calibri" w:hAnsi="Calibri"/>
                <w:color w:val="000000"/>
              </w:rPr>
              <w:t>Land, Property and Flood Protection</w:t>
            </w:r>
          </w:p>
        </w:tc>
      </w:tr>
      <w:tr w:rsidR="009D386B" w14:paraId="7977C39D" w14:textId="77777777" w:rsidTr="009D386B">
        <w:tc>
          <w:tcPr>
            <w:tcW w:w="2324" w:type="dxa"/>
          </w:tcPr>
          <w:p w14:paraId="225A9459" w14:textId="77777777" w:rsidR="009D386B" w:rsidRDefault="009D386B" w:rsidP="009D386B">
            <w:pPr>
              <w:rPr>
                <w:rFonts w:ascii="Calibri" w:hAnsi="Calibri"/>
                <w:color w:val="000000"/>
              </w:rPr>
            </w:pPr>
            <w:r>
              <w:rPr>
                <w:rFonts w:ascii="Calibri" w:hAnsi="Calibri"/>
                <w:color w:val="000000"/>
              </w:rPr>
              <w:t>Follow on investment at site</w:t>
            </w:r>
          </w:p>
        </w:tc>
        <w:tc>
          <w:tcPr>
            <w:tcW w:w="1924" w:type="dxa"/>
          </w:tcPr>
          <w:p w14:paraId="07F9E843" w14:textId="77777777" w:rsidR="009D386B" w:rsidRDefault="009D386B" w:rsidP="009D386B">
            <w:pPr>
              <w:rPr>
                <w:rFonts w:ascii="Calibri" w:hAnsi="Calibri"/>
                <w:color w:val="000000"/>
              </w:rPr>
            </w:pPr>
            <w:r>
              <w:rPr>
                <w:rFonts w:ascii="Calibri" w:hAnsi="Calibri"/>
                <w:color w:val="000000"/>
              </w:rPr>
              <w:t>£, by source</w:t>
            </w:r>
          </w:p>
        </w:tc>
        <w:tc>
          <w:tcPr>
            <w:tcW w:w="1843" w:type="dxa"/>
          </w:tcPr>
          <w:p w14:paraId="19500239" w14:textId="77777777" w:rsidR="009D386B" w:rsidRDefault="009D386B" w:rsidP="009D386B">
            <w:pPr>
              <w:rPr>
                <w:rFonts w:ascii="Calibri" w:hAnsi="Calibri"/>
                <w:color w:val="000000"/>
              </w:rPr>
            </w:pPr>
            <w:r>
              <w:rPr>
                <w:rFonts w:ascii="Calibri" w:hAnsi="Calibri"/>
                <w:color w:val="000000"/>
              </w:rPr>
              <w:t>A</w:t>
            </w:r>
          </w:p>
        </w:tc>
        <w:tc>
          <w:tcPr>
            <w:tcW w:w="3685" w:type="dxa"/>
          </w:tcPr>
          <w:p w14:paraId="2D71FACF" w14:textId="77777777" w:rsidR="009D386B" w:rsidRDefault="009D386B" w:rsidP="009D386B">
            <w:pPr>
              <w:rPr>
                <w:rFonts w:ascii="Calibri" w:hAnsi="Calibri"/>
                <w:color w:val="000000"/>
              </w:rPr>
            </w:pPr>
            <w:r>
              <w:rPr>
                <w:rFonts w:ascii="Calibri" w:hAnsi="Calibri"/>
                <w:color w:val="000000"/>
              </w:rPr>
              <w:t>For the project site, the volume of public, private or third sector investment undertaken at the site over and above that directly associated with the initial Growth Deals project, where there is a demonstrable link with the Growth Deals project. This should not include in-kind contributions.</w:t>
            </w:r>
          </w:p>
        </w:tc>
        <w:tc>
          <w:tcPr>
            <w:tcW w:w="1843" w:type="dxa"/>
          </w:tcPr>
          <w:p w14:paraId="08AF9039"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523C96F3" w14:textId="77777777" w:rsidR="009D386B" w:rsidRDefault="009D386B" w:rsidP="009D386B">
            <w:pPr>
              <w:rPr>
                <w:rFonts w:ascii="Calibri" w:hAnsi="Calibri"/>
                <w:color w:val="000000"/>
              </w:rPr>
            </w:pPr>
            <w:r>
              <w:rPr>
                <w:rFonts w:ascii="Calibri" w:hAnsi="Calibri"/>
                <w:color w:val="000000"/>
              </w:rPr>
              <w:t>As for equivalent transport metric above</w:t>
            </w:r>
          </w:p>
        </w:tc>
      </w:tr>
      <w:tr w:rsidR="009D386B" w14:paraId="05377244" w14:textId="77777777" w:rsidTr="009D386B">
        <w:tc>
          <w:tcPr>
            <w:tcW w:w="2324" w:type="dxa"/>
          </w:tcPr>
          <w:p w14:paraId="029847FD" w14:textId="77777777" w:rsidR="009D386B" w:rsidRDefault="009D386B" w:rsidP="009D386B">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refurbished</w:t>
            </w:r>
          </w:p>
        </w:tc>
        <w:tc>
          <w:tcPr>
            <w:tcW w:w="1924" w:type="dxa"/>
          </w:tcPr>
          <w:p w14:paraId="270E6265"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14:paraId="6DE179FC" w14:textId="77777777" w:rsidR="009D386B" w:rsidRDefault="009D386B" w:rsidP="009D386B">
            <w:pPr>
              <w:rPr>
                <w:rFonts w:ascii="Calibri" w:hAnsi="Calibri"/>
                <w:color w:val="000000"/>
              </w:rPr>
            </w:pPr>
            <w:r>
              <w:rPr>
                <w:rFonts w:ascii="Calibri" w:hAnsi="Calibri"/>
                <w:color w:val="000000"/>
              </w:rPr>
              <w:t>A</w:t>
            </w:r>
          </w:p>
        </w:tc>
        <w:tc>
          <w:tcPr>
            <w:tcW w:w="3685" w:type="dxa"/>
          </w:tcPr>
          <w:p w14:paraId="7E11995A" w14:textId="77777777" w:rsidR="009D386B" w:rsidRDefault="009D386B" w:rsidP="009D386B">
            <w:pPr>
              <w:rPr>
                <w:rFonts w:ascii="Calibri" w:hAnsi="Calibri"/>
                <w:color w:val="000000"/>
              </w:rPr>
            </w:pPr>
            <w:r>
              <w:rPr>
                <w:rFonts w:ascii="Calibri" w:hAnsi="Calibri"/>
                <w:color w:val="000000"/>
              </w:rPr>
              <w:t xml:space="preserve">For project sites, the area and class of refurbished commercial </w:t>
            </w:r>
            <w:proofErr w:type="spellStart"/>
            <w:r>
              <w:rPr>
                <w:rFonts w:ascii="Calibri" w:hAnsi="Calibri"/>
                <w:color w:val="000000"/>
              </w:rPr>
              <w:t>floorspace</w:t>
            </w:r>
            <w:proofErr w:type="spellEnd"/>
            <w:r>
              <w:rPr>
                <w:rFonts w:ascii="Calibri" w:hAnsi="Calibri"/>
                <w:color w:val="000000"/>
              </w:rPr>
              <w:t>. Floor areas should be measured in accordance with the RICS Code of measuring practice (6th edition) 2007.</w:t>
            </w:r>
          </w:p>
        </w:tc>
        <w:tc>
          <w:tcPr>
            <w:tcW w:w="1843" w:type="dxa"/>
          </w:tcPr>
          <w:p w14:paraId="0435059D"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01250B84" w14:textId="77777777" w:rsidR="009D386B" w:rsidRDefault="009D386B" w:rsidP="009D386B">
            <w:pPr>
              <w:rPr>
                <w:rFonts w:ascii="Calibri" w:hAnsi="Calibri"/>
                <w:color w:val="000000"/>
              </w:rPr>
            </w:pPr>
            <w:r>
              <w:rPr>
                <w:rFonts w:ascii="Calibri" w:hAnsi="Calibri"/>
                <w:color w:val="000000"/>
              </w:rPr>
              <w:t>Likely to require primary survey work</w:t>
            </w:r>
          </w:p>
        </w:tc>
      </w:tr>
      <w:tr w:rsidR="009D386B" w14:paraId="3E08412A" w14:textId="77777777" w:rsidTr="009D386B">
        <w:tc>
          <w:tcPr>
            <w:tcW w:w="2324" w:type="dxa"/>
          </w:tcPr>
          <w:p w14:paraId="3B274DBB" w14:textId="77777777" w:rsidR="009D386B" w:rsidRDefault="009D386B" w:rsidP="009D386B">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occupied</w:t>
            </w:r>
          </w:p>
        </w:tc>
        <w:tc>
          <w:tcPr>
            <w:tcW w:w="1924" w:type="dxa"/>
          </w:tcPr>
          <w:p w14:paraId="6DDDD8A7" w14:textId="77777777" w:rsidR="009D386B" w:rsidRDefault="009D386B" w:rsidP="009D386B">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14:paraId="72CD77D3" w14:textId="77777777" w:rsidR="009D386B" w:rsidRDefault="009D386B" w:rsidP="009D386B">
            <w:pPr>
              <w:rPr>
                <w:rFonts w:ascii="Calibri" w:hAnsi="Calibri"/>
                <w:color w:val="000000"/>
              </w:rPr>
            </w:pPr>
            <w:r>
              <w:rPr>
                <w:rFonts w:ascii="Calibri" w:hAnsi="Calibri"/>
                <w:color w:val="000000"/>
              </w:rPr>
              <w:t>A</w:t>
            </w:r>
          </w:p>
        </w:tc>
        <w:tc>
          <w:tcPr>
            <w:tcW w:w="3685" w:type="dxa"/>
          </w:tcPr>
          <w:p w14:paraId="4F7ACEEA" w14:textId="77777777" w:rsidR="009D386B" w:rsidRDefault="009D386B" w:rsidP="009D386B">
            <w:pPr>
              <w:rPr>
                <w:rFonts w:ascii="Calibri" w:hAnsi="Calibri"/>
                <w:color w:val="000000"/>
              </w:rPr>
            </w:pPr>
            <w:r>
              <w:rPr>
                <w:rFonts w:ascii="Calibri" w:hAnsi="Calibri"/>
                <w:color w:val="000000"/>
              </w:rPr>
              <w:t xml:space="preserve">For project sites, the area and class of commercial </w:t>
            </w:r>
            <w:proofErr w:type="spellStart"/>
            <w:r>
              <w:rPr>
                <w:rFonts w:ascii="Calibri" w:hAnsi="Calibri"/>
                <w:color w:val="000000"/>
              </w:rPr>
              <w:t>floorspace</w:t>
            </w:r>
            <w:proofErr w:type="spellEnd"/>
            <w:r>
              <w:rPr>
                <w:rFonts w:ascii="Calibri" w:hAnsi="Calibri"/>
                <w:color w:val="000000"/>
              </w:rPr>
              <w:t xml:space="preserve"> constructed/refurbished that is currently occupied by commercial tenants.</w:t>
            </w:r>
          </w:p>
        </w:tc>
        <w:tc>
          <w:tcPr>
            <w:tcW w:w="1843" w:type="dxa"/>
          </w:tcPr>
          <w:p w14:paraId="3560CB30"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5D5FC4A8" w14:textId="77777777" w:rsidR="009D386B" w:rsidRDefault="009D386B" w:rsidP="009D386B">
            <w:pPr>
              <w:rPr>
                <w:rFonts w:ascii="Calibri" w:hAnsi="Calibri"/>
                <w:color w:val="000000"/>
              </w:rPr>
            </w:pPr>
            <w:r>
              <w:rPr>
                <w:rFonts w:ascii="Calibri" w:hAnsi="Calibri"/>
                <w:color w:val="000000"/>
              </w:rPr>
              <w:t>As for equivalent transport metric above</w:t>
            </w:r>
          </w:p>
        </w:tc>
      </w:tr>
      <w:tr w:rsidR="009D386B" w14:paraId="42724FFB" w14:textId="77777777" w:rsidTr="009D386B">
        <w:tc>
          <w:tcPr>
            <w:tcW w:w="2324" w:type="dxa"/>
          </w:tcPr>
          <w:p w14:paraId="5DB8C3D2" w14:textId="77777777" w:rsidR="009D386B" w:rsidRDefault="009D386B" w:rsidP="009D386B">
            <w:pPr>
              <w:rPr>
                <w:rFonts w:ascii="Calibri" w:hAnsi="Calibri"/>
                <w:color w:val="000000"/>
              </w:rPr>
            </w:pPr>
            <w:r>
              <w:rPr>
                <w:rFonts w:ascii="Calibri" w:hAnsi="Calibri"/>
                <w:color w:val="000000"/>
              </w:rPr>
              <w:t xml:space="preserve">Commercial rental values </w:t>
            </w:r>
          </w:p>
        </w:tc>
        <w:tc>
          <w:tcPr>
            <w:tcW w:w="1924" w:type="dxa"/>
          </w:tcPr>
          <w:p w14:paraId="143D27C8" w14:textId="77777777" w:rsidR="009D386B" w:rsidRDefault="009D386B" w:rsidP="009D386B">
            <w:pPr>
              <w:rPr>
                <w:rFonts w:ascii="Calibri" w:hAnsi="Calibri"/>
                <w:color w:val="000000"/>
              </w:rPr>
            </w:pPr>
            <w:r>
              <w:rPr>
                <w:rFonts w:ascii="Calibri" w:hAnsi="Calibri"/>
                <w:color w:val="000000"/>
              </w:rPr>
              <w:t>£/</w:t>
            </w:r>
            <w:proofErr w:type="spellStart"/>
            <w:r>
              <w:rPr>
                <w:rFonts w:ascii="Calibri" w:hAnsi="Calibri"/>
                <w:color w:val="000000"/>
              </w:rPr>
              <w:t>sq</w:t>
            </w:r>
            <w:proofErr w:type="spellEnd"/>
            <w:r>
              <w:rPr>
                <w:rFonts w:ascii="Calibri" w:hAnsi="Calibri"/>
                <w:color w:val="000000"/>
              </w:rPr>
              <w:t xml:space="preserve"> m per month, by class</w:t>
            </w:r>
          </w:p>
        </w:tc>
        <w:tc>
          <w:tcPr>
            <w:tcW w:w="1843" w:type="dxa"/>
          </w:tcPr>
          <w:p w14:paraId="092BEAFE" w14:textId="77777777" w:rsidR="009D386B" w:rsidRDefault="009D386B" w:rsidP="009D386B">
            <w:pPr>
              <w:rPr>
                <w:rFonts w:ascii="Calibri" w:hAnsi="Calibri"/>
                <w:color w:val="000000"/>
              </w:rPr>
            </w:pPr>
            <w:r>
              <w:rPr>
                <w:rFonts w:ascii="Calibri" w:hAnsi="Calibri"/>
                <w:color w:val="000000"/>
              </w:rPr>
              <w:t>A</w:t>
            </w:r>
          </w:p>
        </w:tc>
        <w:tc>
          <w:tcPr>
            <w:tcW w:w="3685" w:type="dxa"/>
          </w:tcPr>
          <w:p w14:paraId="74E2C2C0" w14:textId="77777777" w:rsidR="009D386B" w:rsidRDefault="009D386B" w:rsidP="009D386B">
            <w:pPr>
              <w:rPr>
                <w:rFonts w:ascii="Calibri" w:hAnsi="Calibri"/>
                <w:color w:val="000000"/>
              </w:rPr>
            </w:pPr>
            <w:r>
              <w:rPr>
                <w:rFonts w:ascii="Calibri" w:hAnsi="Calibri"/>
                <w:color w:val="000000"/>
              </w:rPr>
              <w:t xml:space="preserve">The market rate for leasing commercial </w:t>
            </w:r>
            <w:proofErr w:type="spellStart"/>
            <w:r>
              <w:rPr>
                <w:rFonts w:ascii="Calibri" w:hAnsi="Calibri"/>
                <w:color w:val="000000"/>
              </w:rPr>
              <w:t>floorspace</w:t>
            </w:r>
            <w:proofErr w:type="spellEnd"/>
            <w:r>
              <w:rPr>
                <w:rFonts w:ascii="Calibri" w:hAnsi="Calibri"/>
                <w:color w:val="000000"/>
              </w:rPr>
              <w:t xml:space="preserve"> at the project sites</w:t>
            </w:r>
          </w:p>
        </w:tc>
        <w:tc>
          <w:tcPr>
            <w:tcW w:w="1843" w:type="dxa"/>
          </w:tcPr>
          <w:p w14:paraId="3A562D98"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17200526" w14:textId="77777777" w:rsidR="009D386B" w:rsidRDefault="009D386B" w:rsidP="009D386B">
            <w:pPr>
              <w:rPr>
                <w:rFonts w:ascii="Calibri" w:hAnsi="Calibri"/>
                <w:color w:val="000000"/>
              </w:rPr>
            </w:pPr>
          </w:p>
        </w:tc>
      </w:tr>
    </w:tbl>
    <w:p w14:paraId="36732D78"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6568008E" w14:textId="77777777" w:rsidTr="009D386B">
        <w:tc>
          <w:tcPr>
            <w:tcW w:w="13948" w:type="dxa"/>
            <w:gridSpan w:val="6"/>
          </w:tcPr>
          <w:p w14:paraId="7BA433E6" w14:textId="77777777" w:rsidR="009D386B" w:rsidRPr="003B1046" w:rsidRDefault="009D386B" w:rsidP="009D386B">
            <w:pPr>
              <w:rPr>
                <w:rFonts w:ascii="Calibri" w:hAnsi="Calibri"/>
                <w:color w:val="000000"/>
              </w:rPr>
            </w:pPr>
            <w:r>
              <w:rPr>
                <w:rFonts w:ascii="Calibri" w:hAnsi="Calibri"/>
                <w:color w:val="000000"/>
              </w:rPr>
              <w:t>Business Support, Innovation and Broadband</w:t>
            </w:r>
          </w:p>
        </w:tc>
      </w:tr>
      <w:tr w:rsidR="009D386B" w14:paraId="3DEF37D5" w14:textId="77777777" w:rsidTr="009D386B">
        <w:tc>
          <w:tcPr>
            <w:tcW w:w="2324" w:type="dxa"/>
          </w:tcPr>
          <w:p w14:paraId="61EA271E" w14:textId="77777777" w:rsidR="009D386B" w:rsidRDefault="009D386B" w:rsidP="009D386B">
            <w:pPr>
              <w:rPr>
                <w:rFonts w:ascii="Calibri" w:hAnsi="Calibri"/>
                <w:color w:val="000000"/>
              </w:rPr>
            </w:pPr>
            <w:r>
              <w:rPr>
                <w:rFonts w:ascii="Calibri" w:hAnsi="Calibri"/>
                <w:color w:val="000000"/>
              </w:rPr>
              <w:lastRenderedPageBreak/>
              <w:t>Financial return on access to finance schemes</w:t>
            </w:r>
          </w:p>
        </w:tc>
        <w:tc>
          <w:tcPr>
            <w:tcW w:w="1924" w:type="dxa"/>
          </w:tcPr>
          <w:p w14:paraId="6EEB9A70" w14:textId="77777777" w:rsidR="009D386B" w:rsidRDefault="009D386B" w:rsidP="009D386B">
            <w:pPr>
              <w:rPr>
                <w:rFonts w:ascii="Calibri" w:hAnsi="Calibri"/>
                <w:color w:val="000000"/>
              </w:rPr>
            </w:pPr>
            <w:r>
              <w:rPr>
                <w:rFonts w:ascii="Calibri" w:hAnsi="Calibri"/>
                <w:color w:val="000000"/>
              </w:rPr>
              <w:t>%</w:t>
            </w:r>
          </w:p>
        </w:tc>
        <w:tc>
          <w:tcPr>
            <w:tcW w:w="1843" w:type="dxa"/>
          </w:tcPr>
          <w:p w14:paraId="5F90B425" w14:textId="77777777" w:rsidR="009D386B" w:rsidRDefault="009D386B" w:rsidP="009D386B">
            <w:pPr>
              <w:rPr>
                <w:rFonts w:ascii="Calibri" w:hAnsi="Calibri"/>
                <w:color w:val="000000"/>
              </w:rPr>
            </w:pPr>
            <w:r>
              <w:rPr>
                <w:rFonts w:ascii="Calibri" w:hAnsi="Calibri"/>
                <w:color w:val="000000"/>
              </w:rPr>
              <w:t>A</w:t>
            </w:r>
          </w:p>
        </w:tc>
        <w:tc>
          <w:tcPr>
            <w:tcW w:w="3685" w:type="dxa"/>
          </w:tcPr>
          <w:p w14:paraId="4D5BDA37" w14:textId="77777777" w:rsidR="009D386B" w:rsidRDefault="009D386B" w:rsidP="009D386B">
            <w:pPr>
              <w:rPr>
                <w:rFonts w:ascii="Calibri" w:hAnsi="Calibri"/>
                <w:color w:val="000000"/>
              </w:rPr>
            </w:pPr>
            <w:r>
              <w:rPr>
                <w:rFonts w:ascii="Calibri" w:hAnsi="Calibri"/>
                <w:color w:val="000000"/>
              </w:rPr>
              <w:t xml:space="preserve">The financial return to the scheme associated with revolving/repayable access to finance interventions - measured as a % return on initial investment. </w:t>
            </w:r>
          </w:p>
        </w:tc>
        <w:tc>
          <w:tcPr>
            <w:tcW w:w="1843" w:type="dxa"/>
          </w:tcPr>
          <w:p w14:paraId="57CF4399"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456139B2" w14:textId="77777777" w:rsidR="009D386B" w:rsidRDefault="009D386B" w:rsidP="009D386B">
            <w:pPr>
              <w:rPr>
                <w:rFonts w:ascii="Calibri" w:hAnsi="Calibri"/>
                <w:color w:val="000000"/>
              </w:rPr>
            </w:pPr>
          </w:p>
        </w:tc>
      </w:tr>
    </w:tbl>
    <w:p w14:paraId="1D3DBBE0"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680DD32F" w14:textId="77777777" w:rsidTr="009D386B">
        <w:tc>
          <w:tcPr>
            <w:tcW w:w="13948" w:type="dxa"/>
            <w:gridSpan w:val="6"/>
          </w:tcPr>
          <w:p w14:paraId="645D3D84" w14:textId="77777777" w:rsidR="009D386B" w:rsidRPr="003B1046" w:rsidRDefault="009D386B" w:rsidP="009D386B">
            <w:pPr>
              <w:rPr>
                <w:rFonts w:ascii="Calibri" w:hAnsi="Calibri"/>
                <w:color w:val="000000"/>
              </w:rPr>
            </w:pPr>
            <w:r>
              <w:rPr>
                <w:rFonts w:ascii="Calibri" w:hAnsi="Calibri"/>
                <w:color w:val="000000"/>
              </w:rPr>
              <w:t>Skills Capital</w:t>
            </w:r>
          </w:p>
        </w:tc>
      </w:tr>
      <w:tr w:rsidR="009D386B" w14:paraId="6AA2F3D0" w14:textId="77777777" w:rsidTr="009D386B">
        <w:tc>
          <w:tcPr>
            <w:tcW w:w="2324" w:type="dxa"/>
          </w:tcPr>
          <w:p w14:paraId="756B90EE" w14:textId="77777777" w:rsidR="009D386B" w:rsidRDefault="009D386B" w:rsidP="009D386B">
            <w:pPr>
              <w:rPr>
                <w:rFonts w:ascii="Calibri" w:hAnsi="Calibri"/>
                <w:color w:val="000000"/>
              </w:rPr>
            </w:pPr>
            <w:r>
              <w:rPr>
                <w:rFonts w:ascii="Calibri" w:hAnsi="Calibri"/>
                <w:color w:val="000000"/>
              </w:rPr>
              <w:t>Follow on investment at site, including revenue funding</w:t>
            </w:r>
          </w:p>
        </w:tc>
        <w:tc>
          <w:tcPr>
            <w:tcW w:w="1924" w:type="dxa"/>
          </w:tcPr>
          <w:p w14:paraId="3AA3F904" w14:textId="77777777" w:rsidR="009D386B" w:rsidRDefault="009D386B" w:rsidP="009D386B">
            <w:pPr>
              <w:rPr>
                <w:rFonts w:ascii="Calibri" w:hAnsi="Calibri"/>
                <w:color w:val="000000"/>
              </w:rPr>
            </w:pPr>
            <w:r>
              <w:rPr>
                <w:rFonts w:ascii="Calibri" w:hAnsi="Calibri"/>
                <w:color w:val="000000"/>
              </w:rPr>
              <w:t>£, by source</w:t>
            </w:r>
          </w:p>
        </w:tc>
        <w:tc>
          <w:tcPr>
            <w:tcW w:w="1843" w:type="dxa"/>
          </w:tcPr>
          <w:p w14:paraId="3F94E05A" w14:textId="77777777" w:rsidR="009D386B" w:rsidRDefault="009D386B" w:rsidP="009D386B">
            <w:pPr>
              <w:rPr>
                <w:rFonts w:ascii="Calibri" w:hAnsi="Calibri"/>
                <w:color w:val="000000"/>
              </w:rPr>
            </w:pPr>
            <w:r>
              <w:rPr>
                <w:rFonts w:ascii="Calibri" w:hAnsi="Calibri"/>
                <w:color w:val="000000"/>
              </w:rPr>
              <w:t>A</w:t>
            </w:r>
          </w:p>
        </w:tc>
        <w:tc>
          <w:tcPr>
            <w:tcW w:w="3685" w:type="dxa"/>
          </w:tcPr>
          <w:p w14:paraId="4D6FA4A0" w14:textId="77777777" w:rsidR="009D386B" w:rsidRDefault="009D386B" w:rsidP="009D386B">
            <w:pPr>
              <w:rPr>
                <w:rFonts w:ascii="Calibri" w:hAnsi="Calibri"/>
                <w:color w:val="000000"/>
              </w:rPr>
            </w:pPr>
            <w:r>
              <w:rPr>
                <w:rFonts w:ascii="Calibri" w:hAnsi="Calibri"/>
                <w:color w:val="000000"/>
              </w:rPr>
              <w:t>For the project site, the volume of public, private or third sector investment undertaken at the site (including revenue funding, for example for training courses) over and above that for the Growth Deals project, where there is a demonstrable link with the Growth Deals project. This should not include in-kind contributions.</w:t>
            </w:r>
          </w:p>
        </w:tc>
        <w:tc>
          <w:tcPr>
            <w:tcW w:w="1843" w:type="dxa"/>
          </w:tcPr>
          <w:p w14:paraId="4F0B765A" w14:textId="77777777" w:rsidR="009D386B" w:rsidRDefault="009D386B" w:rsidP="009D386B">
            <w:pPr>
              <w:rPr>
                <w:rFonts w:ascii="Calibri" w:hAnsi="Calibri"/>
                <w:color w:val="000000"/>
              </w:rPr>
            </w:pPr>
            <w:r>
              <w:rPr>
                <w:rFonts w:ascii="Calibri" w:hAnsi="Calibri"/>
                <w:color w:val="000000"/>
              </w:rPr>
              <w:t>College/SFA data</w:t>
            </w:r>
          </w:p>
        </w:tc>
        <w:tc>
          <w:tcPr>
            <w:tcW w:w="2329" w:type="dxa"/>
          </w:tcPr>
          <w:p w14:paraId="05C82793" w14:textId="77777777" w:rsidR="009D386B" w:rsidRDefault="009D386B" w:rsidP="009D386B">
            <w:pPr>
              <w:rPr>
                <w:rFonts w:ascii="Calibri" w:hAnsi="Calibri"/>
                <w:color w:val="000000"/>
              </w:rPr>
            </w:pPr>
          </w:p>
        </w:tc>
      </w:tr>
      <w:tr w:rsidR="009D386B" w14:paraId="61211B8F" w14:textId="77777777" w:rsidTr="009D386B">
        <w:tc>
          <w:tcPr>
            <w:tcW w:w="2324" w:type="dxa"/>
          </w:tcPr>
          <w:p w14:paraId="0870625C" w14:textId="77777777" w:rsidR="009D386B" w:rsidRDefault="009D386B" w:rsidP="009D386B">
            <w:pPr>
              <w:rPr>
                <w:rFonts w:ascii="Calibri" w:hAnsi="Calibri"/>
                <w:color w:val="000000"/>
              </w:rPr>
            </w:pPr>
            <w:r>
              <w:rPr>
                <w:rFonts w:ascii="Calibri" w:hAnsi="Calibri"/>
                <w:color w:val="000000"/>
              </w:rPr>
              <w:t>Post code for new build sites</w:t>
            </w:r>
          </w:p>
        </w:tc>
        <w:tc>
          <w:tcPr>
            <w:tcW w:w="1924" w:type="dxa"/>
          </w:tcPr>
          <w:p w14:paraId="5A7A1732" w14:textId="77777777" w:rsidR="009D386B" w:rsidRDefault="009D386B" w:rsidP="009D386B">
            <w:pPr>
              <w:rPr>
                <w:rFonts w:ascii="Calibri" w:hAnsi="Calibri"/>
                <w:color w:val="000000"/>
              </w:rPr>
            </w:pPr>
            <w:r>
              <w:rPr>
                <w:rFonts w:ascii="Calibri" w:hAnsi="Calibri"/>
                <w:color w:val="000000"/>
              </w:rPr>
              <w:t>qualitative</w:t>
            </w:r>
          </w:p>
        </w:tc>
        <w:tc>
          <w:tcPr>
            <w:tcW w:w="1843" w:type="dxa"/>
          </w:tcPr>
          <w:p w14:paraId="18D8C6B6" w14:textId="77777777" w:rsidR="009D386B" w:rsidRDefault="009D386B" w:rsidP="009D386B">
            <w:pPr>
              <w:rPr>
                <w:rFonts w:ascii="Calibri" w:hAnsi="Calibri"/>
                <w:color w:val="000000"/>
              </w:rPr>
            </w:pPr>
            <w:r>
              <w:rPr>
                <w:rFonts w:ascii="Calibri" w:hAnsi="Calibri"/>
                <w:color w:val="000000"/>
              </w:rPr>
              <w:t>A</w:t>
            </w:r>
          </w:p>
        </w:tc>
        <w:tc>
          <w:tcPr>
            <w:tcW w:w="3685" w:type="dxa"/>
          </w:tcPr>
          <w:p w14:paraId="4F4BFD06" w14:textId="77777777" w:rsidR="009D386B" w:rsidRDefault="009D386B" w:rsidP="009D386B">
            <w:pPr>
              <w:rPr>
                <w:rFonts w:ascii="Calibri" w:hAnsi="Calibri"/>
                <w:color w:val="000000"/>
              </w:rPr>
            </w:pPr>
            <w:r>
              <w:rPr>
                <w:rFonts w:ascii="Calibri" w:hAnsi="Calibri"/>
                <w:color w:val="000000"/>
              </w:rPr>
              <w:t>Post code for new build sites, for matching with SFA database</w:t>
            </w:r>
          </w:p>
        </w:tc>
        <w:tc>
          <w:tcPr>
            <w:tcW w:w="1843" w:type="dxa"/>
          </w:tcPr>
          <w:p w14:paraId="31369EE8" w14:textId="77777777" w:rsidR="009D386B" w:rsidRDefault="009D386B" w:rsidP="009D386B">
            <w:pPr>
              <w:rPr>
                <w:rFonts w:ascii="Calibri" w:hAnsi="Calibri"/>
                <w:color w:val="000000"/>
              </w:rPr>
            </w:pPr>
            <w:r>
              <w:rPr>
                <w:rFonts w:ascii="Calibri" w:hAnsi="Calibri"/>
                <w:color w:val="000000"/>
              </w:rPr>
              <w:t>Scheme sponsor MI</w:t>
            </w:r>
            <w:r>
              <w:rPr>
                <w:rFonts w:ascii="Calibri" w:hAnsi="Calibri"/>
                <w:color w:val="000000"/>
              </w:rPr>
              <w:br/>
            </w:r>
            <w:r>
              <w:rPr>
                <w:rFonts w:ascii="Calibri" w:hAnsi="Calibri"/>
                <w:color w:val="000000"/>
              </w:rPr>
              <w:br/>
              <w:t>This information can potentially be used by the SFA to draw out metrics on learners and qualifications at the site level, to be shared with LEPs.</w:t>
            </w:r>
          </w:p>
        </w:tc>
        <w:tc>
          <w:tcPr>
            <w:tcW w:w="2329" w:type="dxa"/>
          </w:tcPr>
          <w:p w14:paraId="177AE7F3" w14:textId="77777777" w:rsidR="009D386B" w:rsidRDefault="009D386B" w:rsidP="009D386B">
            <w:pPr>
              <w:rPr>
                <w:rFonts w:ascii="Calibri" w:hAnsi="Calibri"/>
                <w:color w:val="000000"/>
              </w:rPr>
            </w:pPr>
          </w:p>
        </w:tc>
      </w:tr>
    </w:tbl>
    <w:p w14:paraId="4E2B2553" w14:textId="77777777" w:rsidR="009D386B" w:rsidRDefault="009D386B" w:rsidP="009D386B"/>
    <w:p w14:paraId="6843BBF7" w14:textId="77777777" w:rsidR="000C0AB8" w:rsidRDefault="000C0AB8" w:rsidP="009D386B"/>
    <w:p w14:paraId="098ED245" w14:textId="77777777" w:rsidR="000C0AB8" w:rsidRDefault="000C0AB8"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7BD06532" w14:textId="77777777" w:rsidTr="009D386B">
        <w:tc>
          <w:tcPr>
            <w:tcW w:w="13948" w:type="dxa"/>
            <w:gridSpan w:val="6"/>
            <w:shd w:val="clear" w:color="auto" w:fill="00B0F0"/>
          </w:tcPr>
          <w:p w14:paraId="472544E2" w14:textId="77777777" w:rsidR="009D386B" w:rsidRPr="00B2476C" w:rsidRDefault="009D386B" w:rsidP="009D386B">
            <w:pPr>
              <w:rPr>
                <w:rFonts w:ascii="Calibri" w:hAnsi="Calibri"/>
                <w:b/>
                <w:bCs/>
                <w:color w:val="000000"/>
              </w:rPr>
            </w:pPr>
            <w:r w:rsidRPr="00890E43">
              <w:rPr>
                <w:rFonts w:ascii="Calibri" w:hAnsi="Calibri"/>
                <w:b/>
                <w:bCs/>
                <w:color w:val="FFFFFF" w:themeColor="background1"/>
              </w:rPr>
              <w:lastRenderedPageBreak/>
              <w:t>3. ADDITIONAL MONITORING - for specific schemes (see below)</w:t>
            </w:r>
          </w:p>
        </w:tc>
      </w:tr>
      <w:tr w:rsidR="009D386B" w14:paraId="6537FFEF" w14:textId="77777777" w:rsidTr="009D386B">
        <w:tc>
          <w:tcPr>
            <w:tcW w:w="13948" w:type="dxa"/>
            <w:gridSpan w:val="6"/>
          </w:tcPr>
          <w:p w14:paraId="04C719DE" w14:textId="77777777" w:rsidR="009D386B" w:rsidRPr="003B1046" w:rsidRDefault="009D386B" w:rsidP="009D386B">
            <w:pPr>
              <w:rPr>
                <w:rFonts w:ascii="Calibri" w:hAnsi="Calibri"/>
                <w:color w:val="000000"/>
              </w:rPr>
            </w:pPr>
            <w:r>
              <w:rPr>
                <w:rFonts w:ascii="Calibri" w:hAnsi="Calibri"/>
                <w:color w:val="000000"/>
              </w:rPr>
              <w:t>Transport - to be collected for all projects/programmes involving more than £5m public funding and where these metrics and the collection points are relevant to the intervention</w:t>
            </w:r>
          </w:p>
        </w:tc>
      </w:tr>
      <w:tr w:rsidR="009D386B" w14:paraId="08D4FE50" w14:textId="77777777" w:rsidTr="009D386B">
        <w:tc>
          <w:tcPr>
            <w:tcW w:w="2324" w:type="dxa"/>
          </w:tcPr>
          <w:p w14:paraId="30626D0F" w14:textId="77777777" w:rsidR="009D386B" w:rsidRDefault="009D386B" w:rsidP="009D386B">
            <w:pPr>
              <w:rPr>
                <w:rFonts w:ascii="Calibri" w:hAnsi="Calibri"/>
              </w:rPr>
            </w:pPr>
            <w:r>
              <w:rPr>
                <w:rFonts w:ascii="Calibri" w:hAnsi="Calibri"/>
              </w:rPr>
              <w:t>Average daily traffic and by peak/non-peak periods</w:t>
            </w:r>
          </w:p>
        </w:tc>
        <w:tc>
          <w:tcPr>
            <w:tcW w:w="1924" w:type="dxa"/>
          </w:tcPr>
          <w:p w14:paraId="4AFEAE3E" w14:textId="77777777" w:rsidR="009D386B" w:rsidRDefault="009D386B" w:rsidP="009D386B">
            <w:pPr>
              <w:rPr>
                <w:rFonts w:ascii="Calibri" w:hAnsi="Calibri"/>
              </w:rPr>
            </w:pPr>
            <w:r>
              <w:rPr>
                <w:rFonts w:ascii="Calibri" w:hAnsi="Calibri"/>
              </w:rPr>
              <w:t># vehicles</w:t>
            </w:r>
          </w:p>
        </w:tc>
        <w:tc>
          <w:tcPr>
            <w:tcW w:w="1843" w:type="dxa"/>
          </w:tcPr>
          <w:p w14:paraId="276F598A" w14:textId="77777777" w:rsidR="009D386B" w:rsidRDefault="009D386B" w:rsidP="009D386B">
            <w:pPr>
              <w:rPr>
                <w:rFonts w:ascii="Calibri" w:hAnsi="Calibri"/>
              </w:rPr>
            </w:pPr>
            <w:r>
              <w:rPr>
                <w:rFonts w:ascii="Calibri" w:hAnsi="Calibri"/>
              </w:rPr>
              <w:t>B/A</w:t>
            </w:r>
          </w:p>
        </w:tc>
        <w:tc>
          <w:tcPr>
            <w:tcW w:w="3685" w:type="dxa"/>
          </w:tcPr>
          <w:p w14:paraId="75CAD4E0" w14:textId="77777777" w:rsidR="009D386B" w:rsidRDefault="009D386B" w:rsidP="009D386B">
            <w:pPr>
              <w:rPr>
                <w:rFonts w:ascii="Calibri" w:hAnsi="Calibri"/>
              </w:rPr>
            </w:pPr>
            <w:r>
              <w:rPr>
                <w:rFonts w:ascii="Calibri" w:hAnsi="Calibri"/>
              </w:rPr>
              <w:t>Average daily traffic by direction; AM, Inter- and PM peak hour traffic flows by direction</w:t>
            </w:r>
          </w:p>
        </w:tc>
        <w:tc>
          <w:tcPr>
            <w:tcW w:w="1843" w:type="dxa"/>
          </w:tcPr>
          <w:p w14:paraId="01559C1A" w14:textId="77777777" w:rsidR="009D386B" w:rsidRDefault="009D386B" w:rsidP="009D386B">
            <w:pPr>
              <w:rPr>
                <w:rFonts w:ascii="Calibri" w:hAnsi="Calibri"/>
              </w:rPr>
            </w:pPr>
            <w:r>
              <w:rPr>
                <w:rFonts w:ascii="Calibri" w:hAnsi="Calibri"/>
              </w:rPr>
              <w:t>Automatic Traffic Counters; Manual Classified Counts</w:t>
            </w:r>
          </w:p>
        </w:tc>
        <w:tc>
          <w:tcPr>
            <w:tcW w:w="2329" w:type="dxa"/>
          </w:tcPr>
          <w:p w14:paraId="4C523556" w14:textId="77777777" w:rsidR="009D386B" w:rsidRDefault="009D386B" w:rsidP="009D386B">
            <w:pPr>
              <w:rPr>
                <w:rFonts w:ascii="Calibri" w:hAnsi="Calibri"/>
              </w:rPr>
            </w:pPr>
            <w:r>
              <w:rPr>
                <w:rFonts w:ascii="Calibri" w:hAnsi="Calibri"/>
              </w:rPr>
              <w:t>Data collection location depends on the potential impact of transport schemes. Peak/inter-peak is defined based on local traffic flows. This applies to most transport interventions.</w:t>
            </w:r>
          </w:p>
        </w:tc>
      </w:tr>
      <w:tr w:rsidR="009D386B" w14:paraId="2C8835E6" w14:textId="77777777" w:rsidTr="009D386B">
        <w:tc>
          <w:tcPr>
            <w:tcW w:w="2324" w:type="dxa"/>
          </w:tcPr>
          <w:p w14:paraId="6E2CE860" w14:textId="77777777" w:rsidR="009D386B" w:rsidRDefault="009D386B" w:rsidP="009D386B">
            <w:pPr>
              <w:rPr>
                <w:rFonts w:ascii="Calibri" w:hAnsi="Calibri"/>
              </w:rPr>
            </w:pPr>
            <w:r>
              <w:rPr>
                <w:rFonts w:ascii="Calibri" w:hAnsi="Calibri"/>
              </w:rPr>
              <w:t>Average AM and PM peak journey time per mile on key routes (journey time measurement)</w:t>
            </w:r>
          </w:p>
        </w:tc>
        <w:tc>
          <w:tcPr>
            <w:tcW w:w="1924" w:type="dxa"/>
          </w:tcPr>
          <w:p w14:paraId="4BDB963F" w14:textId="77777777" w:rsidR="009D386B" w:rsidRDefault="009D386B" w:rsidP="009D386B">
            <w:pPr>
              <w:rPr>
                <w:rFonts w:ascii="Calibri" w:hAnsi="Calibri"/>
              </w:rPr>
            </w:pPr>
            <w:r>
              <w:rPr>
                <w:rFonts w:ascii="Calibri" w:hAnsi="Calibri"/>
              </w:rPr>
              <w:t>hr/mile</w:t>
            </w:r>
          </w:p>
        </w:tc>
        <w:tc>
          <w:tcPr>
            <w:tcW w:w="1843" w:type="dxa"/>
          </w:tcPr>
          <w:p w14:paraId="421FD3F7" w14:textId="77777777" w:rsidR="009D386B" w:rsidRDefault="009D386B" w:rsidP="009D386B">
            <w:pPr>
              <w:rPr>
                <w:rFonts w:ascii="Calibri" w:hAnsi="Calibri"/>
              </w:rPr>
            </w:pPr>
            <w:r>
              <w:rPr>
                <w:rFonts w:ascii="Calibri" w:hAnsi="Calibri"/>
              </w:rPr>
              <w:t>B/A</w:t>
            </w:r>
          </w:p>
        </w:tc>
        <w:tc>
          <w:tcPr>
            <w:tcW w:w="3685" w:type="dxa"/>
          </w:tcPr>
          <w:p w14:paraId="5A1385D8" w14:textId="77777777" w:rsidR="009D386B" w:rsidRDefault="009D386B" w:rsidP="009D386B">
            <w:pPr>
              <w:rPr>
                <w:rFonts w:ascii="Calibri" w:hAnsi="Calibri"/>
              </w:rPr>
            </w:pPr>
            <w:r>
              <w:rPr>
                <w:rFonts w:ascii="Calibri" w:hAnsi="Calibri"/>
              </w:rPr>
              <w:t>Average AM and PM peak journey time per mile on key routes</w:t>
            </w:r>
          </w:p>
        </w:tc>
        <w:tc>
          <w:tcPr>
            <w:tcW w:w="1843" w:type="dxa"/>
          </w:tcPr>
          <w:p w14:paraId="3A028483" w14:textId="77777777" w:rsidR="009D386B" w:rsidRDefault="009D386B" w:rsidP="009D386B">
            <w:pPr>
              <w:rPr>
                <w:rFonts w:ascii="Calibri" w:hAnsi="Calibri"/>
              </w:rPr>
            </w:pPr>
            <w:proofErr w:type="spellStart"/>
            <w:r>
              <w:rPr>
                <w:rFonts w:ascii="Calibri" w:hAnsi="Calibri"/>
              </w:rPr>
              <w:t>Trafficmaster</w:t>
            </w:r>
            <w:proofErr w:type="spellEnd"/>
            <w:r>
              <w:rPr>
                <w:rFonts w:ascii="Calibri" w:hAnsi="Calibri"/>
              </w:rPr>
              <w:t xml:space="preserve"> data; Automatic Number Plate Recognition</w:t>
            </w:r>
          </w:p>
        </w:tc>
        <w:tc>
          <w:tcPr>
            <w:tcW w:w="2329" w:type="dxa"/>
          </w:tcPr>
          <w:p w14:paraId="0DA275A7" w14:textId="77777777" w:rsidR="009D386B" w:rsidRDefault="009D386B" w:rsidP="009D386B">
            <w:pPr>
              <w:rPr>
                <w:rFonts w:ascii="Calibri" w:hAnsi="Calibri"/>
              </w:rPr>
            </w:pPr>
            <w:r>
              <w:rPr>
                <w:rFonts w:ascii="Calibri" w:hAnsi="Calibri"/>
              </w:rPr>
              <w:t>Traffic congestion statistics reported across whole intervention area and on key corridors targeted for investment</w:t>
            </w:r>
          </w:p>
        </w:tc>
      </w:tr>
      <w:tr w:rsidR="009D386B" w14:paraId="75F975F7" w14:textId="77777777" w:rsidTr="009D386B">
        <w:tc>
          <w:tcPr>
            <w:tcW w:w="2324" w:type="dxa"/>
          </w:tcPr>
          <w:p w14:paraId="0088952C" w14:textId="77777777" w:rsidR="009D386B" w:rsidRDefault="009D386B" w:rsidP="009D386B">
            <w:pPr>
              <w:rPr>
                <w:rFonts w:ascii="Calibri" w:hAnsi="Calibri"/>
              </w:rPr>
            </w:pPr>
            <w:r>
              <w:rPr>
                <w:rFonts w:ascii="Calibri" w:hAnsi="Calibri"/>
              </w:rPr>
              <w:t>Average AM and PM peak journey time on key routes (journey time measurement)</w:t>
            </w:r>
          </w:p>
        </w:tc>
        <w:tc>
          <w:tcPr>
            <w:tcW w:w="1924" w:type="dxa"/>
          </w:tcPr>
          <w:p w14:paraId="12CF5995" w14:textId="537F41F3" w:rsidR="009D386B" w:rsidRDefault="006652E0" w:rsidP="009D386B">
            <w:pPr>
              <w:rPr>
                <w:rFonts w:ascii="Calibri" w:hAnsi="Calibri"/>
              </w:rPr>
            </w:pPr>
            <w:r>
              <w:rPr>
                <w:rFonts w:ascii="Calibri" w:hAnsi="Calibri"/>
              </w:rPr>
              <w:t>M</w:t>
            </w:r>
            <w:r w:rsidR="009D386B">
              <w:rPr>
                <w:rFonts w:ascii="Calibri" w:hAnsi="Calibri"/>
              </w:rPr>
              <w:t>inutes</w:t>
            </w:r>
          </w:p>
        </w:tc>
        <w:tc>
          <w:tcPr>
            <w:tcW w:w="1843" w:type="dxa"/>
          </w:tcPr>
          <w:p w14:paraId="37AC5D22" w14:textId="77777777" w:rsidR="009D386B" w:rsidRDefault="009D386B" w:rsidP="009D386B">
            <w:pPr>
              <w:rPr>
                <w:rFonts w:ascii="Calibri" w:hAnsi="Calibri"/>
              </w:rPr>
            </w:pPr>
            <w:r>
              <w:rPr>
                <w:rFonts w:ascii="Calibri" w:hAnsi="Calibri"/>
              </w:rPr>
              <w:t>B/A</w:t>
            </w:r>
          </w:p>
        </w:tc>
        <w:tc>
          <w:tcPr>
            <w:tcW w:w="3685" w:type="dxa"/>
          </w:tcPr>
          <w:p w14:paraId="6A7DA293" w14:textId="77777777" w:rsidR="009D386B" w:rsidRDefault="009D386B" w:rsidP="009D386B">
            <w:pPr>
              <w:rPr>
                <w:rFonts w:ascii="Calibri" w:hAnsi="Calibri"/>
              </w:rPr>
            </w:pPr>
            <w:r>
              <w:rPr>
                <w:rFonts w:ascii="Calibri" w:hAnsi="Calibri"/>
              </w:rPr>
              <w:t>Average AM and PM peak journey time on key routes</w:t>
            </w:r>
          </w:p>
        </w:tc>
        <w:tc>
          <w:tcPr>
            <w:tcW w:w="1843" w:type="dxa"/>
          </w:tcPr>
          <w:p w14:paraId="70D2D2FE" w14:textId="77777777" w:rsidR="009D386B" w:rsidRDefault="009D386B" w:rsidP="009D386B">
            <w:pPr>
              <w:rPr>
                <w:rFonts w:ascii="Calibri" w:hAnsi="Calibri"/>
              </w:rPr>
            </w:pPr>
            <w:r>
              <w:rPr>
                <w:rFonts w:ascii="Calibri" w:hAnsi="Calibri"/>
              </w:rPr>
              <w:t>Journey time surveys</w:t>
            </w:r>
          </w:p>
        </w:tc>
        <w:tc>
          <w:tcPr>
            <w:tcW w:w="2329" w:type="dxa"/>
          </w:tcPr>
          <w:p w14:paraId="62F54232" w14:textId="77777777" w:rsidR="009D386B" w:rsidRDefault="009D386B" w:rsidP="009D386B">
            <w:pPr>
              <w:rPr>
                <w:rFonts w:ascii="Calibri" w:hAnsi="Calibri"/>
              </w:rPr>
            </w:pPr>
            <w:r>
              <w:rPr>
                <w:rFonts w:ascii="Calibri" w:hAnsi="Calibri"/>
              </w:rPr>
              <w:t>Data collection location depends on the potential impact of transport schemes.</w:t>
            </w:r>
          </w:p>
        </w:tc>
      </w:tr>
      <w:tr w:rsidR="009D386B" w14:paraId="79501EF5" w14:textId="77777777" w:rsidTr="009D386B">
        <w:tc>
          <w:tcPr>
            <w:tcW w:w="2324" w:type="dxa"/>
          </w:tcPr>
          <w:p w14:paraId="7E2F83F5" w14:textId="77777777" w:rsidR="009D386B" w:rsidRDefault="009D386B" w:rsidP="009D386B">
            <w:pPr>
              <w:rPr>
                <w:rFonts w:ascii="Calibri" w:hAnsi="Calibri"/>
              </w:rPr>
            </w:pPr>
            <w:r>
              <w:rPr>
                <w:rFonts w:ascii="Calibri" w:hAnsi="Calibri"/>
              </w:rPr>
              <w:t>Day-to-day travel time variability</w:t>
            </w:r>
          </w:p>
        </w:tc>
        <w:tc>
          <w:tcPr>
            <w:tcW w:w="1924" w:type="dxa"/>
          </w:tcPr>
          <w:p w14:paraId="7FE63853" w14:textId="4D914696" w:rsidR="009D386B" w:rsidRDefault="006652E0" w:rsidP="009D386B">
            <w:pPr>
              <w:rPr>
                <w:rFonts w:ascii="Calibri" w:hAnsi="Calibri"/>
              </w:rPr>
            </w:pPr>
            <w:r>
              <w:rPr>
                <w:rFonts w:ascii="Calibri" w:hAnsi="Calibri"/>
              </w:rPr>
              <w:t>M</w:t>
            </w:r>
            <w:r w:rsidR="009D386B">
              <w:rPr>
                <w:rFonts w:ascii="Calibri" w:hAnsi="Calibri"/>
              </w:rPr>
              <w:t>inutes</w:t>
            </w:r>
          </w:p>
        </w:tc>
        <w:tc>
          <w:tcPr>
            <w:tcW w:w="1843" w:type="dxa"/>
          </w:tcPr>
          <w:p w14:paraId="3E0BBEC4" w14:textId="77777777" w:rsidR="009D386B" w:rsidRDefault="009D386B" w:rsidP="009D386B">
            <w:pPr>
              <w:rPr>
                <w:rFonts w:ascii="Calibri" w:hAnsi="Calibri"/>
              </w:rPr>
            </w:pPr>
            <w:r>
              <w:rPr>
                <w:rFonts w:ascii="Calibri" w:hAnsi="Calibri"/>
              </w:rPr>
              <w:t>B/A</w:t>
            </w:r>
          </w:p>
        </w:tc>
        <w:tc>
          <w:tcPr>
            <w:tcW w:w="3685" w:type="dxa"/>
          </w:tcPr>
          <w:p w14:paraId="63A22D5B" w14:textId="77777777" w:rsidR="009D386B" w:rsidRDefault="009D386B" w:rsidP="009D386B">
            <w:pPr>
              <w:rPr>
                <w:rFonts w:ascii="Calibri" w:hAnsi="Calibri"/>
              </w:rPr>
            </w:pPr>
            <w:r>
              <w:rPr>
                <w:rFonts w:ascii="Calibri" w:hAnsi="Calibri"/>
              </w:rPr>
              <w:t>Standard deviation of AM and PM peak hour journey time</w:t>
            </w:r>
          </w:p>
        </w:tc>
        <w:tc>
          <w:tcPr>
            <w:tcW w:w="1843" w:type="dxa"/>
          </w:tcPr>
          <w:p w14:paraId="5FB2F930" w14:textId="77777777" w:rsidR="009D386B" w:rsidRDefault="009D386B" w:rsidP="009D386B">
            <w:pPr>
              <w:rPr>
                <w:rFonts w:ascii="Calibri" w:hAnsi="Calibri"/>
              </w:rPr>
            </w:pPr>
            <w:r>
              <w:rPr>
                <w:rFonts w:ascii="Calibri" w:hAnsi="Calibri"/>
              </w:rPr>
              <w:t xml:space="preserve">Journey time surveys; </w:t>
            </w:r>
            <w:proofErr w:type="spellStart"/>
            <w:r>
              <w:rPr>
                <w:rFonts w:ascii="Calibri" w:hAnsi="Calibri"/>
              </w:rPr>
              <w:t>Trafficmaster</w:t>
            </w:r>
            <w:proofErr w:type="spellEnd"/>
            <w:r>
              <w:rPr>
                <w:rFonts w:ascii="Calibri" w:hAnsi="Calibri"/>
              </w:rPr>
              <w:t xml:space="preserve"> data</w:t>
            </w:r>
          </w:p>
        </w:tc>
        <w:tc>
          <w:tcPr>
            <w:tcW w:w="2329" w:type="dxa"/>
          </w:tcPr>
          <w:p w14:paraId="700E8D50" w14:textId="77777777" w:rsidR="009D386B" w:rsidRDefault="009D386B" w:rsidP="009D386B">
            <w:pPr>
              <w:rPr>
                <w:rFonts w:ascii="Calibri" w:hAnsi="Calibri"/>
              </w:rPr>
            </w:pPr>
            <w:r>
              <w:rPr>
                <w:rFonts w:ascii="Calibri" w:hAnsi="Calibri"/>
              </w:rPr>
              <w:t>This applies to highway/public transport intervention on key corridors targeted for investment</w:t>
            </w:r>
          </w:p>
        </w:tc>
      </w:tr>
      <w:tr w:rsidR="009D386B" w14:paraId="2C9ECCCF" w14:textId="77777777" w:rsidTr="009D386B">
        <w:tc>
          <w:tcPr>
            <w:tcW w:w="2324" w:type="dxa"/>
          </w:tcPr>
          <w:p w14:paraId="11C0A899" w14:textId="77777777" w:rsidR="009D386B" w:rsidRDefault="009D386B" w:rsidP="009D386B">
            <w:pPr>
              <w:rPr>
                <w:rFonts w:ascii="Calibri" w:hAnsi="Calibri"/>
              </w:rPr>
            </w:pPr>
            <w:r>
              <w:rPr>
                <w:rFonts w:ascii="Calibri" w:hAnsi="Calibri"/>
              </w:rPr>
              <w:t>Average annual CO2 emissions</w:t>
            </w:r>
          </w:p>
        </w:tc>
        <w:tc>
          <w:tcPr>
            <w:tcW w:w="1924" w:type="dxa"/>
          </w:tcPr>
          <w:p w14:paraId="2710B858" w14:textId="77777777" w:rsidR="009D386B" w:rsidRDefault="009D386B" w:rsidP="009D386B">
            <w:pPr>
              <w:rPr>
                <w:rFonts w:ascii="Calibri" w:hAnsi="Calibri"/>
              </w:rPr>
            </w:pPr>
            <w:r>
              <w:rPr>
                <w:rFonts w:ascii="Calibri" w:hAnsi="Calibri"/>
              </w:rPr>
              <w:t>tonnes</w:t>
            </w:r>
          </w:p>
        </w:tc>
        <w:tc>
          <w:tcPr>
            <w:tcW w:w="1843" w:type="dxa"/>
          </w:tcPr>
          <w:p w14:paraId="477CDBBD" w14:textId="77777777" w:rsidR="009D386B" w:rsidRDefault="009D386B" w:rsidP="009D386B">
            <w:pPr>
              <w:rPr>
                <w:rFonts w:ascii="Calibri" w:hAnsi="Calibri"/>
              </w:rPr>
            </w:pPr>
            <w:r>
              <w:rPr>
                <w:rFonts w:ascii="Calibri" w:hAnsi="Calibri"/>
              </w:rPr>
              <w:t>B/A</w:t>
            </w:r>
          </w:p>
        </w:tc>
        <w:tc>
          <w:tcPr>
            <w:tcW w:w="3685" w:type="dxa"/>
          </w:tcPr>
          <w:p w14:paraId="1C06BE59" w14:textId="77777777" w:rsidR="009D386B" w:rsidRDefault="009D386B" w:rsidP="009D386B">
            <w:pPr>
              <w:rPr>
                <w:rFonts w:ascii="Calibri" w:hAnsi="Calibri"/>
              </w:rPr>
            </w:pPr>
            <w:r>
              <w:rPr>
                <w:rFonts w:ascii="Calibri" w:hAnsi="Calibri"/>
              </w:rPr>
              <w:t>Average annual CO2 emissions</w:t>
            </w:r>
          </w:p>
        </w:tc>
        <w:tc>
          <w:tcPr>
            <w:tcW w:w="1843" w:type="dxa"/>
          </w:tcPr>
          <w:p w14:paraId="49C12A42" w14:textId="77777777" w:rsidR="009D386B" w:rsidRDefault="009D386B" w:rsidP="009D386B">
            <w:pPr>
              <w:rPr>
                <w:rFonts w:ascii="Calibri" w:hAnsi="Calibri"/>
              </w:rPr>
            </w:pPr>
            <w:r>
              <w:rPr>
                <w:rFonts w:ascii="Calibri" w:hAnsi="Calibri"/>
              </w:rPr>
              <w:t xml:space="preserve">Use the Local Authority Carbon Tool based on </w:t>
            </w:r>
            <w:r>
              <w:rPr>
                <w:rFonts w:ascii="Calibri" w:hAnsi="Calibri"/>
              </w:rPr>
              <w:lastRenderedPageBreak/>
              <w:t>distance travelled, vehicle speed and vehicle mix</w:t>
            </w:r>
          </w:p>
        </w:tc>
        <w:tc>
          <w:tcPr>
            <w:tcW w:w="2329" w:type="dxa"/>
          </w:tcPr>
          <w:p w14:paraId="127EFC39" w14:textId="77777777" w:rsidR="009D386B" w:rsidRDefault="009D386B" w:rsidP="009D386B">
            <w:pPr>
              <w:rPr>
                <w:rFonts w:ascii="Calibri" w:hAnsi="Calibri"/>
              </w:rPr>
            </w:pPr>
            <w:r>
              <w:rPr>
                <w:rFonts w:ascii="Calibri" w:hAnsi="Calibri"/>
              </w:rPr>
              <w:lastRenderedPageBreak/>
              <w:t>Report across whole intervention area</w:t>
            </w:r>
          </w:p>
        </w:tc>
      </w:tr>
      <w:tr w:rsidR="009D386B" w14:paraId="684C38C5" w14:textId="77777777" w:rsidTr="009D386B">
        <w:tc>
          <w:tcPr>
            <w:tcW w:w="2324" w:type="dxa"/>
          </w:tcPr>
          <w:p w14:paraId="6323DA38" w14:textId="77777777" w:rsidR="009D386B" w:rsidRDefault="009D386B" w:rsidP="009D386B">
            <w:pPr>
              <w:rPr>
                <w:rFonts w:ascii="Calibri" w:hAnsi="Calibri"/>
              </w:rPr>
            </w:pPr>
            <w:r>
              <w:rPr>
                <w:rFonts w:ascii="Calibri" w:hAnsi="Calibri"/>
              </w:rPr>
              <w:lastRenderedPageBreak/>
              <w:t>Accident rate</w:t>
            </w:r>
          </w:p>
        </w:tc>
        <w:tc>
          <w:tcPr>
            <w:tcW w:w="1924" w:type="dxa"/>
          </w:tcPr>
          <w:p w14:paraId="717778F2" w14:textId="77777777" w:rsidR="009D386B" w:rsidRDefault="009D386B" w:rsidP="009D386B">
            <w:pPr>
              <w:rPr>
                <w:rFonts w:ascii="Calibri" w:hAnsi="Calibri"/>
              </w:rPr>
            </w:pPr>
            <w:r>
              <w:rPr>
                <w:rFonts w:ascii="Calibri" w:hAnsi="Calibri"/>
              </w:rPr>
              <w:t># by severity</w:t>
            </w:r>
          </w:p>
        </w:tc>
        <w:tc>
          <w:tcPr>
            <w:tcW w:w="1843" w:type="dxa"/>
          </w:tcPr>
          <w:p w14:paraId="0F67DD9E" w14:textId="77777777" w:rsidR="009D386B" w:rsidRDefault="009D386B" w:rsidP="009D386B">
            <w:pPr>
              <w:rPr>
                <w:rFonts w:ascii="Calibri" w:hAnsi="Calibri"/>
              </w:rPr>
            </w:pPr>
            <w:r>
              <w:rPr>
                <w:rFonts w:ascii="Calibri" w:hAnsi="Calibri"/>
              </w:rPr>
              <w:t>B/A</w:t>
            </w:r>
          </w:p>
        </w:tc>
        <w:tc>
          <w:tcPr>
            <w:tcW w:w="3685" w:type="dxa"/>
          </w:tcPr>
          <w:p w14:paraId="1EADBA10" w14:textId="77777777" w:rsidR="009D386B" w:rsidRDefault="009D386B" w:rsidP="009D386B">
            <w:pPr>
              <w:rPr>
                <w:rFonts w:ascii="Calibri" w:hAnsi="Calibri"/>
              </w:rPr>
            </w:pPr>
            <w:r>
              <w:rPr>
                <w:rFonts w:ascii="Calibri" w:hAnsi="Calibri"/>
              </w:rPr>
              <w:t>Number of accidents and accident rate by severity and class of road</w:t>
            </w:r>
          </w:p>
        </w:tc>
        <w:tc>
          <w:tcPr>
            <w:tcW w:w="1843" w:type="dxa"/>
          </w:tcPr>
          <w:p w14:paraId="09C7AC1E" w14:textId="77777777" w:rsidR="009D386B" w:rsidRDefault="009D386B" w:rsidP="009D386B">
            <w:pPr>
              <w:rPr>
                <w:rFonts w:ascii="Calibri" w:hAnsi="Calibri"/>
              </w:rPr>
            </w:pPr>
            <w:r>
              <w:rPr>
                <w:rFonts w:ascii="Calibri" w:hAnsi="Calibri"/>
              </w:rPr>
              <w:t>STATS 19 Accident data</w:t>
            </w:r>
          </w:p>
        </w:tc>
        <w:tc>
          <w:tcPr>
            <w:tcW w:w="2329" w:type="dxa"/>
          </w:tcPr>
          <w:p w14:paraId="4C22A622" w14:textId="77777777" w:rsidR="009D386B" w:rsidRDefault="009D386B" w:rsidP="009D386B">
            <w:pPr>
              <w:rPr>
                <w:rFonts w:ascii="Calibri" w:hAnsi="Calibri"/>
              </w:rPr>
            </w:pPr>
            <w:r>
              <w:rPr>
                <w:rFonts w:ascii="Calibri" w:hAnsi="Calibri"/>
              </w:rPr>
              <w:t>Report on key roads/junctions/area targeted for improvement. This metric applies to those schemes which are anticipated to have a significant impact on accidents.</w:t>
            </w:r>
          </w:p>
        </w:tc>
      </w:tr>
      <w:tr w:rsidR="009D386B" w14:paraId="5A70B130" w14:textId="77777777" w:rsidTr="009D386B">
        <w:tc>
          <w:tcPr>
            <w:tcW w:w="2324" w:type="dxa"/>
          </w:tcPr>
          <w:p w14:paraId="4F2AD646" w14:textId="77777777" w:rsidR="009D386B" w:rsidRDefault="009D386B" w:rsidP="009D386B">
            <w:pPr>
              <w:rPr>
                <w:rFonts w:ascii="Calibri" w:hAnsi="Calibri"/>
              </w:rPr>
            </w:pPr>
            <w:r>
              <w:rPr>
                <w:rFonts w:ascii="Calibri" w:hAnsi="Calibri"/>
              </w:rPr>
              <w:t>Casualty rate</w:t>
            </w:r>
          </w:p>
        </w:tc>
        <w:tc>
          <w:tcPr>
            <w:tcW w:w="1924" w:type="dxa"/>
          </w:tcPr>
          <w:p w14:paraId="396B2D2C" w14:textId="77777777" w:rsidR="009D386B" w:rsidRDefault="009D386B" w:rsidP="009D386B">
            <w:pPr>
              <w:rPr>
                <w:rFonts w:ascii="Calibri" w:hAnsi="Calibri"/>
              </w:rPr>
            </w:pPr>
            <w:r>
              <w:rPr>
                <w:rFonts w:ascii="Calibri" w:hAnsi="Calibri"/>
              </w:rPr>
              <w:t>#  by severity</w:t>
            </w:r>
          </w:p>
        </w:tc>
        <w:tc>
          <w:tcPr>
            <w:tcW w:w="1843" w:type="dxa"/>
          </w:tcPr>
          <w:p w14:paraId="5FB0C07B" w14:textId="77777777" w:rsidR="009D386B" w:rsidRDefault="009D386B" w:rsidP="009D386B">
            <w:pPr>
              <w:rPr>
                <w:rFonts w:ascii="Calibri" w:hAnsi="Calibri"/>
              </w:rPr>
            </w:pPr>
            <w:r>
              <w:rPr>
                <w:rFonts w:ascii="Calibri" w:hAnsi="Calibri"/>
              </w:rPr>
              <w:t>B/A</w:t>
            </w:r>
          </w:p>
        </w:tc>
        <w:tc>
          <w:tcPr>
            <w:tcW w:w="3685" w:type="dxa"/>
          </w:tcPr>
          <w:p w14:paraId="1AD5242C" w14:textId="77777777" w:rsidR="009D386B" w:rsidRDefault="009D386B" w:rsidP="009D386B">
            <w:pPr>
              <w:rPr>
                <w:rFonts w:ascii="Calibri" w:hAnsi="Calibri"/>
              </w:rPr>
            </w:pPr>
            <w:r>
              <w:rPr>
                <w:rFonts w:ascii="Calibri" w:hAnsi="Calibri"/>
              </w:rPr>
              <w:t>Number of casualties and casualty rate by severity and class of road user</w:t>
            </w:r>
          </w:p>
        </w:tc>
        <w:tc>
          <w:tcPr>
            <w:tcW w:w="1843" w:type="dxa"/>
          </w:tcPr>
          <w:p w14:paraId="7DD97EA0" w14:textId="77777777" w:rsidR="009D386B" w:rsidRDefault="009D386B" w:rsidP="009D386B">
            <w:pPr>
              <w:rPr>
                <w:rFonts w:ascii="Calibri" w:hAnsi="Calibri"/>
              </w:rPr>
            </w:pPr>
            <w:r>
              <w:rPr>
                <w:rFonts w:ascii="Calibri" w:hAnsi="Calibri"/>
              </w:rPr>
              <w:t>STATS 19 Accident data</w:t>
            </w:r>
          </w:p>
        </w:tc>
        <w:tc>
          <w:tcPr>
            <w:tcW w:w="2329" w:type="dxa"/>
          </w:tcPr>
          <w:p w14:paraId="1BDBCDBE" w14:textId="77777777" w:rsidR="009D386B" w:rsidRDefault="009D386B" w:rsidP="009D386B">
            <w:pPr>
              <w:rPr>
                <w:rFonts w:ascii="Calibri" w:hAnsi="Calibri"/>
              </w:rPr>
            </w:pPr>
            <w:r>
              <w:rPr>
                <w:rFonts w:ascii="Calibri" w:hAnsi="Calibri"/>
              </w:rPr>
              <w:t>Report on key roads/junctions/area targeted for improvement. This metric applies to those schemes which are anticipated to have a significant impact on accidents.</w:t>
            </w:r>
          </w:p>
        </w:tc>
      </w:tr>
      <w:tr w:rsidR="009D386B" w14:paraId="05CDA0FD" w14:textId="77777777" w:rsidTr="009D386B">
        <w:tc>
          <w:tcPr>
            <w:tcW w:w="2324" w:type="dxa"/>
          </w:tcPr>
          <w:p w14:paraId="304A5D00" w14:textId="77777777" w:rsidR="009D386B" w:rsidRDefault="009D386B" w:rsidP="009D386B">
            <w:pPr>
              <w:rPr>
                <w:rFonts w:ascii="Calibri" w:hAnsi="Calibri"/>
              </w:rPr>
            </w:pPr>
            <w:r>
              <w:rPr>
                <w:rFonts w:ascii="Calibri" w:hAnsi="Calibri"/>
              </w:rPr>
              <w:t>Nitrogen Oxide and particulate emissions</w:t>
            </w:r>
          </w:p>
        </w:tc>
        <w:tc>
          <w:tcPr>
            <w:tcW w:w="1924" w:type="dxa"/>
          </w:tcPr>
          <w:p w14:paraId="2FDE8552" w14:textId="77777777" w:rsidR="009D386B" w:rsidRDefault="009D386B" w:rsidP="009D386B">
            <w:pPr>
              <w:rPr>
                <w:rFonts w:ascii="Calibri" w:hAnsi="Calibri"/>
              </w:rPr>
            </w:pPr>
            <w:r>
              <w:rPr>
                <w:rFonts w:ascii="Calibri" w:hAnsi="Calibri"/>
              </w:rPr>
              <w:t>NOX (tonnes); PM10 (</w:t>
            </w:r>
            <w:r>
              <w:t>µ</w:t>
            </w:r>
            <w:r>
              <w:rPr>
                <w:rFonts w:ascii="Calibri" w:hAnsi="Calibri"/>
              </w:rPr>
              <w:t>g/m</w:t>
            </w:r>
            <w:r>
              <w:rPr>
                <w:rFonts w:ascii="Calibri" w:hAnsi="Calibri"/>
                <w:vertAlign w:val="superscript"/>
              </w:rPr>
              <w:t>3</w:t>
            </w:r>
            <w:r>
              <w:rPr>
                <w:rFonts w:ascii="Calibri" w:hAnsi="Calibri"/>
              </w:rPr>
              <w:t>)</w:t>
            </w:r>
          </w:p>
        </w:tc>
        <w:tc>
          <w:tcPr>
            <w:tcW w:w="1843" w:type="dxa"/>
          </w:tcPr>
          <w:p w14:paraId="06AD56BC" w14:textId="77777777" w:rsidR="009D386B" w:rsidRDefault="009D386B" w:rsidP="009D386B">
            <w:pPr>
              <w:rPr>
                <w:rFonts w:ascii="Calibri" w:hAnsi="Calibri"/>
              </w:rPr>
            </w:pPr>
            <w:r>
              <w:rPr>
                <w:rFonts w:ascii="Calibri" w:hAnsi="Calibri"/>
              </w:rPr>
              <w:t>B/A</w:t>
            </w:r>
          </w:p>
        </w:tc>
        <w:tc>
          <w:tcPr>
            <w:tcW w:w="3685" w:type="dxa"/>
          </w:tcPr>
          <w:p w14:paraId="42E529C3" w14:textId="77777777" w:rsidR="009D386B" w:rsidRDefault="009D386B" w:rsidP="009D386B">
            <w:pPr>
              <w:rPr>
                <w:rFonts w:ascii="Calibri" w:hAnsi="Calibri"/>
              </w:rPr>
            </w:pPr>
            <w:r>
              <w:rPr>
                <w:rFonts w:ascii="Calibri" w:hAnsi="Calibri"/>
              </w:rPr>
              <w:t>NO</w:t>
            </w:r>
            <w:r>
              <w:rPr>
                <w:rFonts w:ascii="Calibri" w:hAnsi="Calibri"/>
                <w:vertAlign w:val="subscript"/>
              </w:rPr>
              <w:t>X</w:t>
            </w:r>
            <w:r>
              <w:rPr>
                <w:rFonts w:ascii="Calibri" w:hAnsi="Calibri"/>
              </w:rPr>
              <w:t xml:space="preserve"> emissions in tonnes per year; PM10 concentrations per year</w:t>
            </w:r>
          </w:p>
        </w:tc>
        <w:tc>
          <w:tcPr>
            <w:tcW w:w="1843" w:type="dxa"/>
          </w:tcPr>
          <w:p w14:paraId="6C7FF1E8" w14:textId="77777777" w:rsidR="009D386B" w:rsidRDefault="009D386B" w:rsidP="009D386B">
            <w:pPr>
              <w:rPr>
                <w:rFonts w:ascii="Calibri" w:hAnsi="Calibri"/>
              </w:rPr>
            </w:pPr>
            <w:r>
              <w:rPr>
                <w:rFonts w:ascii="Calibri" w:hAnsi="Calibri"/>
              </w:rPr>
              <w:t>Air quality monitoring survey</w:t>
            </w:r>
          </w:p>
        </w:tc>
        <w:tc>
          <w:tcPr>
            <w:tcW w:w="2329" w:type="dxa"/>
          </w:tcPr>
          <w:p w14:paraId="037049D8" w14:textId="77777777" w:rsidR="009D386B" w:rsidRDefault="009D386B" w:rsidP="009D386B">
            <w:pPr>
              <w:rPr>
                <w:rFonts w:ascii="Calibri" w:hAnsi="Calibri"/>
              </w:rPr>
            </w:pPr>
            <w:r>
              <w:rPr>
                <w:rFonts w:ascii="Calibri" w:hAnsi="Calibri"/>
              </w:rPr>
              <w:t xml:space="preserve">Affected network is defined as the existing route, the new route, or an improved route on which traffic flow changes are considered to be significant. This metric applies to those schemes which are anticipated to have a </w:t>
            </w:r>
            <w:r>
              <w:rPr>
                <w:rFonts w:ascii="Calibri" w:hAnsi="Calibri"/>
              </w:rPr>
              <w:lastRenderedPageBreak/>
              <w:t>significant impact on air quality.</w:t>
            </w:r>
          </w:p>
        </w:tc>
      </w:tr>
      <w:tr w:rsidR="009D386B" w14:paraId="4A96C0F4" w14:textId="77777777" w:rsidTr="009D386B">
        <w:tc>
          <w:tcPr>
            <w:tcW w:w="2324" w:type="dxa"/>
          </w:tcPr>
          <w:p w14:paraId="3CA5C242" w14:textId="77777777" w:rsidR="009D386B" w:rsidRDefault="009D386B" w:rsidP="009D386B">
            <w:pPr>
              <w:rPr>
                <w:rFonts w:ascii="Calibri" w:hAnsi="Calibri"/>
              </w:rPr>
            </w:pPr>
            <w:r>
              <w:rPr>
                <w:rFonts w:ascii="Calibri" w:hAnsi="Calibri"/>
              </w:rPr>
              <w:lastRenderedPageBreak/>
              <w:t>Traffic noise levels at receptor locations</w:t>
            </w:r>
          </w:p>
        </w:tc>
        <w:tc>
          <w:tcPr>
            <w:tcW w:w="1924" w:type="dxa"/>
          </w:tcPr>
          <w:p w14:paraId="3E1A283B" w14:textId="77777777" w:rsidR="009D386B" w:rsidRDefault="009D386B" w:rsidP="009D386B">
            <w:pPr>
              <w:rPr>
                <w:rFonts w:ascii="Calibri" w:hAnsi="Calibri"/>
              </w:rPr>
            </w:pPr>
            <w:r>
              <w:rPr>
                <w:rFonts w:ascii="Calibri" w:hAnsi="Calibri"/>
              </w:rPr>
              <w:t>LA</w:t>
            </w:r>
            <w:r>
              <w:rPr>
                <w:rFonts w:ascii="Calibri" w:hAnsi="Calibri"/>
                <w:vertAlign w:val="subscript"/>
              </w:rPr>
              <w:t>10, 18hr</w:t>
            </w:r>
            <w:r>
              <w:rPr>
                <w:rFonts w:ascii="Calibri" w:hAnsi="Calibri"/>
              </w:rPr>
              <w:t xml:space="preserve"> (dB)</w:t>
            </w:r>
          </w:p>
        </w:tc>
        <w:tc>
          <w:tcPr>
            <w:tcW w:w="1843" w:type="dxa"/>
          </w:tcPr>
          <w:p w14:paraId="0C863980" w14:textId="77777777" w:rsidR="009D386B" w:rsidRDefault="009D386B" w:rsidP="009D386B">
            <w:pPr>
              <w:rPr>
                <w:rFonts w:ascii="Calibri" w:hAnsi="Calibri"/>
              </w:rPr>
            </w:pPr>
            <w:r>
              <w:rPr>
                <w:rFonts w:ascii="Calibri" w:hAnsi="Calibri"/>
              </w:rPr>
              <w:t>B/A</w:t>
            </w:r>
          </w:p>
        </w:tc>
        <w:tc>
          <w:tcPr>
            <w:tcW w:w="3685" w:type="dxa"/>
          </w:tcPr>
          <w:p w14:paraId="1458A3B7" w14:textId="77777777" w:rsidR="009D386B" w:rsidRDefault="009D386B" w:rsidP="009D386B">
            <w:pPr>
              <w:rPr>
                <w:rFonts w:ascii="Calibri" w:hAnsi="Calibri"/>
              </w:rPr>
            </w:pPr>
            <w:r>
              <w:rPr>
                <w:rFonts w:ascii="Calibri" w:hAnsi="Calibri"/>
              </w:rPr>
              <w:t>Traffic noise levels at receptor locations</w:t>
            </w:r>
          </w:p>
        </w:tc>
        <w:tc>
          <w:tcPr>
            <w:tcW w:w="1843" w:type="dxa"/>
          </w:tcPr>
          <w:p w14:paraId="278D7082" w14:textId="77777777" w:rsidR="009D386B" w:rsidRDefault="009D386B" w:rsidP="009D386B">
            <w:pPr>
              <w:rPr>
                <w:rFonts w:ascii="Calibri" w:hAnsi="Calibri"/>
              </w:rPr>
            </w:pPr>
            <w:r>
              <w:rPr>
                <w:rFonts w:ascii="Calibri" w:hAnsi="Calibri"/>
              </w:rPr>
              <w:t>Automatic Traffic Counters (18 hour Annual Average Weekday Traffic, composition of traffic - % Heavy Goods Vehicles, average traffic speeds); Noise monitoring survey</w:t>
            </w:r>
          </w:p>
        </w:tc>
        <w:tc>
          <w:tcPr>
            <w:tcW w:w="2329" w:type="dxa"/>
          </w:tcPr>
          <w:p w14:paraId="7821FA93" w14:textId="77777777" w:rsidR="009D386B" w:rsidRDefault="009D386B" w:rsidP="009D386B">
            <w:pPr>
              <w:rPr>
                <w:rFonts w:ascii="Calibri" w:hAnsi="Calibri"/>
              </w:rPr>
            </w:pPr>
            <w:r>
              <w:rPr>
                <w:rFonts w:ascii="Calibri" w:hAnsi="Calibri"/>
              </w:rPr>
              <w:t>This depends on the scale of the proposed project, the site and local circumstances, and the location of sensitive receptors. This metric applies to those schemes which are anticipated to have a significant impact on noise.</w:t>
            </w:r>
          </w:p>
        </w:tc>
      </w:tr>
      <w:tr w:rsidR="009D386B" w14:paraId="28477102" w14:textId="77777777" w:rsidTr="009D386B">
        <w:tc>
          <w:tcPr>
            <w:tcW w:w="2324" w:type="dxa"/>
          </w:tcPr>
          <w:p w14:paraId="14752BAE" w14:textId="77777777" w:rsidR="009D386B" w:rsidRDefault="009D386B" w:rsidP="009D386B">
            <w:pPr>
              <w:rPr>
                <w:rFonts w:ascii="Calibri" w:hAnsi="Calibri"/>
              </w:rPr>
            </w:pPr>
            <w:r>
              <w:rPr>
                <w:rFonts w:ascii="Calibri" w:hAnsi="Calibri"/>
              </w:rPr>
              <w:t xml:space="preserve">Annual average daily and peak hour passenger </w:t>
            </w:r>
            <w:proofErr w:type="spellStart"/>
            <w:r>
              <w:rPr>
                <w:rFonts w:ascii="Calibri" w:hAnsi="Calibri"/>
              </w:rPr>
              <w:t>boardings</w:t>
            </w:r>
            <w:proofErr w:type="spellEnd"/>
          </w:p>
        </w:tc>
        <w:tc>
          <w:tcPr>
            <w:tcW w:w="1924" w:type="dxa"/>
          </w:tcPr>
          <w:p w14:paraId="6E198049" w14:textId="77777777" w:rsidR="009D386B" w:rsidRDefault="009D386B" w:rsidP="009D386B">
            <w:pPr>
              <w:rPr>
                <w:rFonts w:ascii="Calibri" w:hAnsi="Calibri"/>
              </w:rPr>
            </w:pPr>
            <w:r>
              <w:rPr>
                <w:rFonts w:ascii="Calibri" w:hAnsi="Calibri"/>
              </w:rPr>
              <w:t>#</w:t>
            </w:r>
          </w:p>
        </w:tc>
        <w:tc>
          <w:tcPr>
            <w:tcW w:w="1843" w:type="dxa"/>
          </w:tcPr>
          <w:p w14:paraId="635B54B2" w14:textId="77777777" w:rsidR="009D386B" w:rsidRDefault="009D386B" w:rsidP="009D386B">
            <w:pPr>
              <w:rPr>
                <w:rFonts w:ascii="Calibri" w:hAnsi="Calibri"/>
              </w:rPr>
            </w:pPr>
            <w:r>
              <w:rPr>
                <w:rFonts w:ascii="Calibri" w:hAnsi="Calibri"/>
              </w:rPr>
              <w:t>B/A</w:t>
            </w:r>
          </w:p>
        </w:tc>
        <w:tc>
          <w:tcPr>
            <w:tcW w:w="3685" w:type="dxa"/>
          </w:tcPr>
          <w:p w14:paraId="41CD2B52" w14:textId="77777777" w:rsidR="009D386B" w:rsidRDefault="009D386B" w:rsidP="009D386B">
            <w:pPr>
              <w:rPr>
                <w:rFonts w:ascii="Calibri" w:hAnsi="Calibri"/>
              </w:rPr>
            </w:pPr>
            <w:r>
              <w:rPr>
                <w:rFonts w:ascii="Calibri" w:hAnsi="Calibri"/>
              </w:rPr>
              <w:t xml:space="preserve">Annual average daily passenger </w:t>
            </w:r>
            <w:proofErr w:type="spellStart"/>
            <w:r>
              <w:rPr>
                <w:rFonts w:ascii="Calibri" w:hAnsi="Calibri"/>
              </w:rPr>
              <w:t>boardings</w:t>
            </w:r>
            <w:proofErr w:type="spellEnd"/>
            <w:r>
              <w:rPr>
                <w:rFonts w:ascii="Calibri" w:hAnsi="Calibri"/>
              </w:rPr>
              <w:t xml:space="preserve">; AM, inter- and PM peak hour passenger </w:t>
            </w:r>
            <w:proofErr w:type="spellStart"/>
            <w:r>
              <w:rPr>
                <w:rFonts w:ascii="Calibri" w:hAnsi="Calibri"/>
              </w:rPr>
              <w:t>boardings</w:t>
            </w:r>
            <w:proofErr w:type="spellEnd"/>
          </w:p>
        </w:tc>
        <w:tc>
          <w:tcPr>
            <w:tcW w:w="1843" w:type="dxa"/>
          </w:tcPr>
          <w:p w14:paraId="7703CFE3" w14:textId="77777777" w:rsidR="009D386B" w:rsidRDefault="009D386B" w:rsidP="009D386B">
            <w:pPr>
              <w:rPr>
                <w:rFonts w:ascii="Calibri" w:hAnsi="Calibri"/>
              </w:rPr>
            </w:pPr>
            <w:r>
              <w:rPr>
                <w:rFonts w:ascii="Calibri" w:hAnsi="Calibri"/>
              </w:rPr>
              <w:t>Bus/rail ticketing data; Manual counts at stops/stations</w:t>
            </w:r>
          </w:p>
        </w:tc>
        <w:tc>
          <w:tcPr>
            <w:tcW w:w="2329" w:type="dxa"/>
          </w:tcPr>
          <w:p w14:paraId="684B3544" w14:textId="77777777" w:rsidR="009D386B" w:rsidRDefault="009D386B" w:rsidP="009D386B">
            <w:pPr>
              <w:rPr>
                <w:rFonts w:ascii="Calibri" w:hAnsi="Calibri"/>
              </w:rPr>
            </w:pPr>
            <w:r>
              <w:rPr>
                <w:rFonts w:ascii="Calibri" w:hAnsi="Calibri"/>
              </w:rPr>
              <w:t>The data collection method/location depends on the bus/rail/sustainable transport package.</w:t>
            </w:r>
          </w:p>
        </w:tc>
      </w:tr>
      <w:tr w:rsidR="009D386B" w14:paraId="4B37025C" w14:textId="77777777" w:rsidTr="009D386B">
        <w:tc>
          <w:tcPr>
            <w:tcW w:w="2324" w:type="dxa"/>
          </w:tcPr>
          <w:p w14:paraId="57C72481" w14:textId="77777777" w:rsidR="009D386B" w:rsidRDefault="009D386B" w:rsidP="009D386B">
            <w:pPr>
              <w:rPr>
                <w:rFonts w:ascii="Calibri" w:hAnsi="Calibri"/>
              </w:rPr>
            </w:pPr>
            <w:r>
              <w:rPr>
                <w:rFonts w:ascii="Calibri" w:hAnsi="Calibri"/>
              </w:rPr>
              <w:t xml:space="preserve">Bus/light rail travel time by peak period </w:t>
            </w:r>
          </w:p>
        </w:tc>
        <w:tc>
          <w:tcPr>
            <w:tcW w:w="1924" w:type="dxa"/>
          </w:tcPr>
          <w:p w14:paraId="0DD04D58" w14:textId="77777777" w:rsidR="009D386B" w:rsidRDefault="009D386B" w:rsidP="009D386B">
            <w:pPr>
              <w:rPr>
                <w:rFonts w:ascii="Calibri" w:hAnsi="Calibri"/>
              </w:rPr>
            </w:pPr>
            <w:r>
              <w:rPr>
                <w:rFonts w:ascii="Calibri" w:hAnsi="Calibri"/>
              </w:rPr>
              <w:t>Minutes</w:t>
            </w:r>
          </w:p>
        </w:tc>
        <w:tc>
          <w:tcPr>
            <w:tcW w:w="1843" w:type="dxa"/>
          </w:tcPr>
          <w:p w14:paraId="0B33F2B4" w14:textId="77777777" w:rsidR="009D386B" w:rsidRDefault="009D386B" w:rsidP="009D386B">
            <w:pPr>
              <w:rPr>
                <w:rFonts w:ascii="Calibri" w:hAnsi="Calibri"/>
              </w:rPr>
            </w:pPr>
            <w:r>
              <w:rPr>
                <w:rFonts w:ascii="Calibri" w:hAnsi="Calibri"/>
              </w:rPr>
              <w:t>B/A</w:t>
            </w:r>
          </w:p>
        </w:tc>
        <w:tc>
          <w:tcPr>
            <w:tcW w:w="3685" w:type="dxa"/>
          </w:tcPr>
          <w:p w14:paraId="62F28CAD" w14:textId="77777777" w:rsidR="009D386B" w:rsidRDefault="009D386B" w:rsidP="009D386B">
            <w:pPr>
              <w:rPr>
                <w:rFonts w:ascii="Calibri" w:hAnsi="Calibri"/>
              </w:rPr>
            </w:pPr>
            <w:r>
              <w:rPr>
                <w:rFonts w:ascii="Calibri" w:hAnsi="Calibri"/>
              </w:rPr>
              <w:t>AM and PM peak bus/light rail travel time</w:t>
            </w:r>
          </w:p>
        </w:tc>
        <w:tc>
          <w:tcPr>
            <w:tcW w:w="1843" w:type="dxa"/>
          </w:tcPr>
          <w:p w14:paraId="0E0BA5E9" w14:textId="77777777" w:rsidR="009D386B" w:rsidRDefault="009D386B" w:rsidP="009D386B">
            <w:pPr>
              <w:rPr>
                <w:rFonts w:ascii="Calibri" w:hAnsi="Calibri"/>
              </w:rPr>
            </w:pPr>
            <w:r>
              <w:rPr>
                <w:rFonts w:ascii="Calibri" w:hAnsi="Calibri"/>
              </w:rPr>
              <w:t>Bus journey time surveys or Automatic Vehicle Location data; Rail journey timetable</w:t>
            </w:r>
          </w:p>
        </w:tc>
        <w:tc>
          <w:tcPr>
            <w:tcW w:w="2329" w:type="dxa"/>
          </w:tcPr>
          <w:p w14:paraId="6FE8A60C" w14:textId="77777777" w:rsidR="009D386B" w:rsidRDefault="009D386B" w:rsidP="009D386B">
            <w:pPr>
              <w:rPr>
                <w:rFonts w:ascii="Calibri" w:hAnsi="Calibri"/>
              </w:rPr>
            </w:pPr>
            <w:r>
              <w:rPr>
                <w:rFonts w:ascii="Calibri" w:hAnsi="Calibri"/>
              </w:rPr>
              <w:t>The data collection method/location depends on the bus/rail/sustainable transport package.</w:t>
            </w:r>
          </w:p>
        </w:tc>
      </w:tr>
      <w:tr w:rsidR="009D386B" w14:paraId="29E37CEE" w14:textId="77777777" w:rsidTr="009D386B">
        <w:tc>
          <w:tcPr>
            <w:tcW w:w="2324" w:type="dxa"/>
          </w:tcPr>
          <w:p w14:paraId="186261C2" w14:textId="77777777" w:rsidR="009D386B" w:rsidRDefault="009D386B" w:rsidP="009D386B">
            <w:pPr>
              <w:rPr>
                <w:rFonts w:ascii="Calibri" w:hAnsi="Calibri"/>
              </w:rPr>
            </w:pPr>
            <w:r>
              <w:rPr>
                <w:rFonts w:ascii="Calibri" w:hAnsi="Calibri"/>
              </w:rPr>
              <w:t>Mode share (%)</w:t>
            </w:r>
          </w:p>
        </w:tc>
        <w:tc>
          <w:tcPr>
            <w:tcW w:w="1924" w:type="dxa"/>
          </w:tcPr>
          <w:p w14:paraId="114D1D41" w14:textId="77777777" w:rsidR="009D386B" w:rsidRDefault="009D386B" w:rsidP="009D386B">
            <w:pPr>
              <w:rPr>
                <w:rFonts w:ascii="Calibri" w:hAnsi="Calibri"/>
              </w:rPr>
            </w:pPr>
            <w:r>
              <w:rPr>
                <w:rFonts w:ascii="Calibri" w:hAnsi="Calibri"/>
              </w:rPr>
              <w:t>%</w:t>
            </w:r>
          </w:p>
        </w:tc>
        <w:tc>
          <w:tcPr>
            <w:tcW w:w="1843" w:type="dxa"/>
          </w:tcPr>
          <w:p w14:paraId="56680EEB" w14:textId="77777777" w:rsidR="009D386B" w:rsidRDefault="009D386B" w:rsidP="009D386B">
            <w:pPr>
              <w:rPr>
                <w:rFonts w:ascii="Calibri" w:hAnsi="Calibri"/>
              </w:rPr>
            </w:pPr>
            <w:r>
              <w:rPr>
                <w:rFonts w:ascii="Calibri" w:hAnsi="Calibri"/>
              </w:rPr>
              <w:t>B/A</w:t>
            </w:r>
          </w:p>
        </w:tc>
        <w:tc>
          <w:tcPr>
            <w:tcW w:w="3685" w:type="dxa"/>
          </w:tcPr>
          <w:p w14:paraId="71113212" w14:textId="77777777" w:rsidR="009D386B" w:rsidRDefault="009D386B" w:rsidP="009D386B">
            <w:pPr>
              <w:rPr>
                <w:rFonts w:ascii="Calibri" w:hAnsi="Calibri"/>
              </w:rPr>
            </w:pPr>
            <w:r>
              <w:rPr>
                <w:rFonts w:ascii="Calibri" w:hAnsi="Calibri"/>
              </w:rPr>
              <w:t>AM and PM peak proportion of trips for different travel modes</w:t>
            </w:r>
          </w:p>
        </w:tc>
        <w:tc>
          <w:tcPr>
            <w:tcW w:w="1843" w:type="dxa"/>
          </w:tcPr>
          <w:p w14:paraId="3BBAE18A" w14:textId="77777777" w:rsidR="009D386B" w:rsidRDefault="009D386B" w:rsidP="009D386B">
            <w:pPr>
              <w:rPr>
                <w:rFonts w:ascii="Calibri" w:hAnsi="Calibri"/>
              </w:rPr>
            </w:pPr>
            <w:r>
              <w:rPr>
                <w:rFonts w:ascii="Calibri" w:hAnsi="Calibri"/>
              </w:rPr>
              <w:t>Automatic Traffic Counters; Manual Classified Counts</w:t>
            </w:r>
          </w:p>
        </w:tc>
        <w:tc>
          <w:tcPr>
            <w:tcW w:w="2329" w:type="dxa"/>
          </w:tcPr>
          <w:p w14:paraId="0B6B2E7F" w14:textId="77777777" w:rsidR="009D386B" w:rsidRDefault="009D386B" w:rsidP="009D386B">
            <w:pPr>
              <w:rPr>
                <w:rFonts w:ascii="Calibri" w:hAnsi="Calibri"/>
              </w:rPr>
            </w:pPr>
            <w:r>
              <w:rPr>
                <w:rFonts w:ascii="Calibri" w:hAnsi="Calibri"/>
              </w:rPr>
              <w:t>Need to define study area / specific site. This metric applies to bus/rail/sustainable transport package.</w:t>
            </w:r>
          </w:p>
        </w:tc>
      </w:tr>
      <w:tr w:rsidR="009D386B" w14:paraId="3369D19F" w14:textId="77777777" w:rsidTr="009D386B">
        <w:tc>
          <w:tcPr>
            <w:tcW w:w="2324" w:type="dxa"/>
          </w:tcPr>
          <w:p w14:paraId="173C722E" w14:textId="77777777" w:rsidR="009D386B" w:rsidRDefault="009D386B" w:rsidP="009D386B">
            <w:pPr>
              <w:rPr>
                <w:rFonts w:ascii="Calibri" w:hAnsi="Calibri"/>
              </w:rPr>
            </w:pPr>
            <w:r>
              <w:rPr>
                <w:rFonts w:ascii="Calibri" w:hAnsi="Calibri"/>
              </w:rPr>
              <w:t>Pedestrians counts on new/existing routes (#)</w:t>
            </w:r>
          </w:p>
        </w:tc>
        <w:tc>
          <w:tcPr>
            <w:tcW w:w="1924" w:type="dxa"/>
          </w:tcPr>
          <w:p w14:paraId="04F51FA3" w14:textId="77777777" w:rsidR="009D386B" w:rsidRDefault="009D386B" w:rsidP="009D386B">
            <w:pPr>
              <w:rPr>
                <w:rFonts w:ascii="Calibri" w:hAnsi="Calibri"/>
              </w:rPr>
            </w:pPr>
            <w:r>
              <w:rPr>
                <w:rFonts w:ascii="Calibri" w:hAnsi="Calibri"/>
              </w:rPr>
              <w:t>#</w:t>
            </w:r>
          </w:p>
        </w:tc>
        <w:tc>
          <w:tcPr>
            <w:tcW w:w="1843" w:type="dxa"/>
          </w:tcPr>
          <w:p w14:paraId="4ACB6A49" w14:textId="77777777" w:rsidR="009D386B" w:rsidRDefault="009D386B" w:rsidP="009D386B">
            <w:pPr>
              <w:rPr>
                <w:rFonts w:ascii="Calibri" w:hAnsi="Calibri"/>
              </w:rPr>
            </w:pPr>
            <w:r>
              <w:rPr>
                <w:rFonts w:ascii="Calibri" w:hAnsi="Calibri"/>
              </w:rPr>
              <w:t>B/A</w:t>
            </w:r>
          </w:p>
        </w:tc>
        <w:tc>
          <w:tcPr>
            <w:tcW w:w="3685" w:type="dxa"/>
          </w:tcPr>
          <w:p w14:paraId="78B94397" w14:textId="77777777" w:rsidR="009D386B" w:rsidRDefault="009D386B" w:rsidP="009D386B">
            <w:pPr>
              <w:rPr>
                <w:rFonts w:ascii="Calibri" w:hAnsi="Calibri"/>
              </w:rPr>
            </w:pPr>
            <w:r>
              <w:rPr>
                <w:rFonts w:ascii="Calibri" w:hAnsi="Calibri"/>
              </w:rPr>
              <w:t>Pedestrians counts on new/existing routes</w:t>
            </w:r>
          </w:p>
        </w:tc>
        <w:tc>
          <w:tcPr>
            <w:tcW w:w="1843" w:type="dxa"/>
          </w:tcPr>
          <w:p w14:paraId="7662E639" w14:textId="77777777" w:rsidR="009D386B" w:rsidRDefault="009D386B" w:rsidP="009D386B">
            <w:pPr>
              <w:rPr>
                <w:rFonts w:ascii="Calibri" w:hAnsi="Calibri"/>
              </w:rPr>
            </w:pPr>
            <w:r>
              <w:rPr>
                <w:rFonts w:ascii="Calibri" w:hAnsi="Calibri"/>
              </w:rPr>
              <w:t>Manual counts; Video cameras</w:t>
            </w:r>
          </w:p>
        </w:tc>
        <w:tc>
          <w:tcPr>
            <w:tcW w:w="2329" w:type="dxa"/>
          </w:tcPr>
          <w:p w14:paraId="4B2707FA" w14:textId="77777777" w:rsidR="009D386B" w:rsidRDefault="009D386B" w:rsidP="009D386B">
            <w:pPr>
              <w:rPr>
                <w:rFonts w:ascii="Calibri" w:hAnsi="Calibri"/>
              </w:rPr>
            </w:pPr>
            <w:r>
              <w:rPr>
                <w:rFonts w:ascii="Calibri" w:hAnsi="Calibri"/>
              </w:rPr>
              <w:t>This applies to sustainable transport initiatives for walking.</w:t>
            </w:r>
          </w:p>
        </w:tc>
      </w:tr>
      <w:tr w:rsidR="009D386B" w14:paraId="5E54ACF1" w14:textId="77777777" w:rsidTr="009D386B">
        <w:tc>
          <w:tcPr>
            <w:tcW w:w="2324" w:type="dxa"/>
          </w:tcPr>
          <w:p w14:paraId="7D9B8565" w14:textId="77777777" w:rsidR="009D386B" w:rsidRDefault="009D386B" w:rsidP="009D386B">
            <w:pPr>
              <w:rPr>
                <w:rFonts w:ascii="Calibri" w:hAnsi="Calibri"/>
              </w:rPr>
            </w:pPr>
            <w:r>
              <w:rPr>
                <w:rFonts w:ascii="Calibri" w:hAnsi="Calibri"/>
              </w:rPr>
              <w:lastRenderedPageBreak/>
              <w:t>Cycle journeys on new/existing routes (#)</w:t>
            </w:r>
          </w:p>
        </w:tc>
        <w:tc>
          <w:tcPr>
            <w:tcW w:w="1924" w:type="dxa"/>
          </w:tcPr>
          <w:p w14:paraId="52595C37" w14:textId="77777777" w:rsidR="009D386B" w:rsidRDefault="009D386B" w:rsidP="009D386B">
            <w:pPr>
              <w:rPr>
                <w:rFonts w:ascii="Calibri" w:hAnsi="Calibri"/>
              </w:rPr>
            </w:pPr>
            <w:r>
              <w:rPr>
                <w:rFonts w:ascii="Calibri" w:hAnsi="Calibri"/>
              </w:rPr>
              <w:t>#</w:t>
            </w:r>
          </w:p>
        </w:tc>
        <w:tc>
          <w:tcPr>
            <w:tcW w:w="1843" w:type="dxa"/>
          </w:tcPr>
          <w:p w14:paraId="493392CE" w14:textId="77777777" w:rsidR="009D386B" w:rsidRDefault="009D386B" w:rsidP="009D386B">
            <w:pPr>
              <w:rPr>
                <w:rFonts w:ascii="Calibri" w:hAnsi="Calibri"/>
              </w:rPr>
            </w:pPr>
            <w:r>
              <w:rPr>
                <w:rFonts w:ascii="Calibri" w:hAnsi="Calibri"/>
              </w:rPr>
              <w:t>B/A</w:t>
            </w:r>
          </w:p>
        </w:tc>
        <w:tc>
          <w:tcPr>
            <w:tcW w:w="3685" w:type="dxa"/>
          </w:tcPr>
          <w:p w14:paraId="5A93C718" w14:textId="77777777" w:rsidR="009D386B" w:rsidRDefault="009D386B" w:rsidP="009D386B">
            <w:pPr>
              <w:rPr>
                <w:rFonts w:ascii="Calibri" w:hAnsi="Calibri"/>
              </w:rPr>
            </w:pPr>
            <w:r>
              <w:rPr>
                <w:rFonts w:ascii="Calibri" w:hAnsi="Calibri"/>
              </w:rPr>
              <w:t>Cycle journeys on new/existing routes</w:t>
            </w:r>
          </w:p>
        </w:tc>
        <w:tc>
          <w:tcPr>
            <w:tcW w:w="1843" w:type="dxa"/>
          </w:tcPr>
          <w:p w14:paraId="7249D0E3" w14:textId="77777777" w:rsidR="009D386B" w:rsidRDefault="009D386B" w:rsidP="009D386B">
            <w:pPr>
              <w:rPr>
                <w:rFonts w:ascii="Calibri" w:hAnsi="Calibri"/>
              </w:rPr>
            </w:pPr>
            <w:r>
              <w:rPr>
                <w:rFonts w:ascii="Calibri" w:hAnsi="Calibri"/>
              </w:rPr>
              <w:t>Manual cycle counts; Automatic cycling counters; Video cameras</w:t>
            </w:r>
          </w:p>
        </w:tc>
        <w:tc>
          <w:tcPr>
            <w:tcW w:w="2329" w:type="dxa"/>
          </w:tcPr>
          <w:p w14:paraId="14DF8742" w14:textId="77777777" w:rsidR="009D386B" w:rsidRDefault="009D386B" w:rsidP="009D386B">
            <w:pPr>
              <w:rPr>
                <w:rFonts w:ascii="Calibri" w:hAnsi="Calibri"/>
              </w:rPr>
            </w:pPr>
            <w:r>
              <w:rPr>
                <w:rFonts w:ascii="Calibri" w:hAnsi="Calibri"/>
              </w:rPr>
              <w:t>This applies to sustainable transport initiatives for cycling.</w:t>
            </w:r>
          </w:p>
        </w:tc>
      </w:tr>
      <w:tr w:rsidR="009D386B" w14:paraId="1636B587" w14:textId="77777777" w:rsidTr="009D386B">
        <w:tc>
          <w:tcPr>
            <w:tcW w:w="2324" w:type="dxa"/>
          </w:tcPr>
          <w:p w14:paraId="717B7BB4" w14:textId="77777777" w:rsidR="009D386B" w:rsidRDefault="009D386B" w:rsidP="009D386B">
            <w:pPr>
              <w:rPr>
                <w:rFonts w:ascii="Calibri" w:hAnsi="Calibri"/>
              </w:rPr>
            </w:pPr>
            <w:r>
              <w:rPr>
                <w:rFonts w:ascii="Calibri" w:hAnsi="Calibri"/>
              </w:rPr>
              <w:t>Households with access to specific sites by mode within threshold times (#)</w:t>
            </w:r>
          </w:p>
        </w:tc>
        <w:tc>
          <w:tcPr>
            <w:tcW w:w="1924" w:type="dxa"/>
          </w:tcPr>
          <w:p w14:paraId="2945A6A6" w14:textId="77777777" w:rsidR="009D386B" w:rsidRDefault="009D386B" w:rsidP="009D386B">
            <w:pPr>
              <w:rPr>
                <w:rFonts w:ascii="Calibri" w:hAnsi="Calibri"/>
              </w:rPr>
            </w:pPr>
            <w:r>
              <w:rPr>
                <w:rFonts w:ascii="Calibri" w:hAnsi="Calibri"/>
              </w:rPr>
              <w:t>#</w:t>
            </w:r>
          </w:p>
        </w:tc>
        <w:tc>
          <w:tcPr>
            <w:tcW w:w="1843" w:type="dxa"/>
          </w:tcPr>
          <w:p w14:paraId="7016E453" w14:textId="77777777" w:rsidR="009D386B" w:rsidRDefault="009D386B" w:rsidP="009D386B">
            <w:pPr>
              <w:rPr>
                <w:rFonts w:ascii="Calibri" w:hAnsi="Calibri"/>
              </w:rPr>
            </w:pPr>
            <w:r>
              <w:rPr>
                <w:rFonts w:ascii="Calibri" w:hAnsi="Calibri"/>
              </w:rPr>
              <w:t>B/A</w:t>
            </w:r>
          </w:p>
        </w:tc>
        <w:tc>
          <w:tcPr>
            <w:tcW w:w="3685" w:type="dxa"/>
          </w:tcPr>
          <w:p w14:paraId="394242EF" w14:textId="77777777" w:rsidR="009D386B" w:rsidRDefault="009D386B" w:rsidP="009D386B">
            <w:pPr>
              <w:rPr>
                <w:rFonts w:ascii="Calibri" w:hAnsi="Calibri"/>
              </w:rPr>
            </w:pPr>
            <w:r>
              <w:rPr>
                <w:rFonts w:ascii="Calibri" w:hAnsi="Calibri"/>
              </w:rPr>
              <w:t>Households with access to specific sites within 20/40 minutes using public transport/walking, car and cycle</w:t>
            </w:r>
          </w:p>
        </w:tc>
        <w:tc>
          <w:tcPr>
            <w:tcW w:w="1843" w:type="dxa"/>
          </w:tcPr>
          <w:p w14:paraId="3E0E8B30" w14:textId="77777777" w:rsidR="009D386B" w:rsidRDefault="009D386B" w:rsidP="009D386B">
            <w:pPr>
              <w:rPr>
                <w:rFonts w:ascii="Calibri" w:hAnsi="Calibri"/>
              </w:rPr>
            </w:pPr>
            <w:r>
              <w:rPr>
                <w:rFonts w:ascii="Calibri" w:hAnsi="Calibri"/>
              </w:rPr>
              <w:t xml:space="preserve">Accessibility statistics published by </w:t>
            </w:r>
            <w:proofErr w:type="spellStart"/>
            <w:r>
              <w:rPr>
                <w:rFonts w:ascii="Calibri" w:hAnsi="Calibri"/>
              </w:rPr>
              <w:t>DfT</w:t>
            </w:r>
            <w:proofErr w:type="spellEnd"/>
            <w:r>
              <w:rPr>
                <w:rFonts w:ascii="Calibri" w:hAnsi="Calibri"/>
              </w:rPr>
              <w:t>; Produce bespoke accessibility measures and travel time calculations using off-the-shelf software</w:t>
            </w:r>
          </w:p>
        </w:tc>
        <w:tc>
          <w:tcPr>
            <w:tcW w:w="2329" w:type="dxa"/>
          </w:tcPr>
          <w:p w14:paraId="4EFE8B66" w14:textId="77777777" w:rsidR="009D386B" w:rsidRDefault="009D386B" w:rsidP="009D386B">
            <w:pPr>
              <w:rPr>
                <w:rFonts w:ascii="Calibri" w:hAnsi="Calibri"/>
              </w:rPr>
            </w:pPr>
            <w:r>
              <w:rPr>
                <w:rFonts w:ascii="Calibri" w:hAnsi="Calibri"/>
              </w:rPr>
              <w:t>The specific sites targeted for transport schemes.</w:t>
            </w:r>
          </w:p>
        </w:tc>
      </w:tr>
    </w:tbl>
    <w:p w14:paraId="4BDEBDFB" w14:textId="77777777" w:rsidR="009D386B" w:rsidRDefault="009D386B" w:rsidP="009D386B"/>
    <w:tbl>
      <w:tblPr>
        <w:tblStyle w:val="TableGrid"/>
        <w:tblW w:w="0" w:type="auto"/>
        <w:tblLook w:val="04A0" w:firstRow="1" w:lastRow="0" w:firstColumn="1" w:lastColumn="0" w:noHBand="0" w:noVBand="1"/>
      </w:tblPr>
      <w:tblGrid>
        <w:gridCol w:w="2324"/>
        <w:gridCol w:w="1924"/>
        <w:gridCol w:w="1843"/>
        <w:gridCol w:w="3685"/>
        <w:gridCol w:w="1843"/>
        <w:gridCol w:w="2329"/>
      </w:tblGrid>
      <w:tr w:rsidR="009D386B" w14:paraId="7F926232" w14:textId="77777777" w:rsidTr="009D386B">
        <w:tc>
          <w:tcPr>
            <w:tcW w:w="13948" w:type="dxa"/>
            <w:gridSpan w:val="6"/>
          </w:tcPr>
          <w:p w14:paraId="3B2B1A07" w14:textId="77777777" w:rsidR="009D386B" w:rsidRPr="003B1046" w:rsidRDefault="009D386B" w:rsidP="009D386B">
            <w:pPr>
              <w:rPr>
                <w:rFonts w:ascii="Calibri" w:hAnsi="Calibri"/>
                <w:color w:val="000000"/>
              </w:rPr>
            </w:pPr>
            <w:r>
              <w:rPr>
                <w:rFonts w:ascii="Calibri" w:hAnsi="Calibri"/>
                <w:color w:val="000000"/>
              </w:rPr>
              <w:t>Business Support, Innovation and Broadband - to be collected where more robust evaluation is planned and where these metrics are relevant to the intervention</w:t>
            </w:r>
          </w:p>
        </w:tc>
      </w:tr>
      <w:tr w:rsidR="009D386B" w14:paraId="0EA36B5B" w14:textId="77777777" w:rsidTr="009D386B">
        <w:tc>
          <w:tcPr>
            <w:tcW w:w="2324" w:type="dxa"/>
          </w:tcPr>
          <w:p w14:paraId="2DCE0855" w14:textId="77777777" w:rsidR="009D386B" w:rsidRDefault="009D386B" w:rsidP="009D386B">
            <w:pPr>
              <w:rPr>
                <w:rFonts w:ascii="Calibri" w:hAnsi="Calibri"/>
              </w:rPr>
            </w:pPr>
            <w:r>
              <w:rPr>
                <w:rFonts w:ascii="Calibri" w:hAnsi="Calibri"/>
              </w:rPr>
              <w:t>Detail of successful and unsuccessful applicants</w:t>
            </w:r>
          </w:p>
        </w:tc>
        <w:tc>
          <w:tcPr>
            <w:tcW w:w="1924" w:type="dxa"/>
          </w:tcPr>
          <w:p w14:paraId="54227B92" w14:textId="77777777" w:rsidR="009D386B" w:rsidRDefault="009D386B" w:rsidP="009D386B">
            <w:pPr>
              <w:rPr>
                <w:rFonts w:ascii="Calibri" w:hAnsi="Calibri"/>
              </w:rPr>
            </w:pPr>
          </w:p>
        </w:tc>
        <w:tc>
          <w:tcPr>
            <w:tcW w:w="1843" w:type="dxa"/>
          </w:tcPr>
          <w:p w14:paraId="49EB6FF2" w14:textId="77777777" w:rsidR="009D386B" w:rsidRDefault="009D386B" w:rsidP="009D386B">
            <w:pPr>
              <w:rPr>
                <w:rFonts w:ascii="Calibri" w:hAnsi="Calibri"/>
                <w:color w:val="000000"/>
              </w:rPr>
            </w:pPr>
            <w:r>
              <w:rPr>
                <w:rFonts w:ascii="Calibri" w:hAnsi="Calibri"/>
                <w:color w:val="000000"/>
              </w:rPr>
              <w:t>On-going</w:t>
            </w:r>
          </w:p>
        </w:tc>
        <w:tc>
          <w:tcPr>
            <w:tcW w:w="3685" w:type="dxa"/>
          </w:tcPr>
          <w:p w14:paraId="683283EF" w14:textId="77777777" w:rsidR="009D386B" w:rsidRPr="000F4027" w:rsidRDefault="009D386B" w:rsidP="009D386B">
            <w:pPr>
              <w:rPr>
                <w:rFonts w:ascii="Calibri" w:hAnsi="Calibri"/>
                <w:color w:val="000000"/>
              </w:rPr>
            </w:pPr>
            <w:r w:rsidRPr="000F4027">
              <w:rPr>
                <w:rFonts w:ascii="Calibri" w:hAnsi="Calibri"/>
                <w:color w:val="000000"/>
              </w:rPr>
              <w:t xml:space="preserve">Administrative database covering </w:t>
            </w:r>
            <w:r w:rsidRPr="000F4027">
              <w:rPr>
                <w:rFonts w:ascii="Calibri" w:hAnsi="Calibri"/>
                <w:bCs/>
                <w:color w:val="000000"/>
              </w:rPr>
              <w:t>company name, address, post code and CRN</w:t>
            </w:r>
            <w:r w:rsidRPr="000F4027">
              <w:rPr>
                <w:rFonts w:ascii="Calibri" w:hAnsi="Calibri"/>
                <w:color w:val="000000"/>
              </w:rPr>
              <w:t xml:space="preserve"> - company reference number. Named contact, telephone number and email address (and consent for being contacted). This should be captured for both successful and unsuccessful applicants.</w:t>
            </w:r>
          </w:p>
        </w:tc>
        <w:tc>
          <w:tcPr>
            <w:tcW w:w="1843" w:type="dxa"/>
          </w:tcPr>
          <w:p w14:paraId="74FC4CAD"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0E16756C" w14:textId="77777777" w:rsidR="009D386B" w:rsidRDefault="009D386B" w:rsidP="009D386B">
            <w:pPr>
              <w:rPr>
                <w:rFonts w:ascii="Calibri" w:hAnsi="Calibri"/>
                <w:color w:val="000000"/>
              </w:rPr>
            </w:pPr>
            <w:r>
              <w:rPr>
                <w:rFonts w:ascii="Calibri" w:hAnsi="Calibri"/>
                <w:color w:val="000000"/>
              </w:rPr>
              <w:t>Required for robust long term evaluation</w:t>
            </w:r>
          </w:p>
        </w:tc>
      </w:tr>
      <w:tr w:rsidR="009D386B" w14:paraId="625B6B7E" w14:textId="77777777" w:rsidTr="009D386B">
        <w:tc>
          <w:tcPr>
            <w:tcW w:w="2324" w:type="dxa"/>
          </w:tcPr>
          <w:p w14:paraId="2E5A4199" w14:textId="77777777" w:rsidR="009D386B" w:rsidRDefault="009D386B" w:rsidP="009D386B">
            <w:pPr>
              <w:rPr>
                <w:rFonts w:ascii="Calibri" w:hAnsi="Calibri"/>
              </w:rPr>
            </w:pPr>
            <w:r>
              <w:rPr>
                <w:rFonts w:ascii="Calibri" w:hAnsi="Calibri"/>
              </w:rPr>
              <w:t>Beneficiary characteristics (business age, size, sector)</w:t>
            </w:r>
          </w:p>
        </w:tc>
        <w:tc>
          <w:tcPr>
            <w:tcW w:w="1924" w:type="dxa"/>
          </w:tcPr>
          <w:p w14:paraId="5793659E" w14:textId="77777777" w:rsidR="009D386B" w:rsidRDefault="009D386B" w:rsidP="009D386B">
            <w:pPr>
              <w:rPr>
                <w:rFonts w:ascii="Calibri" w:hAnsi="Calibri"/>
              </w:rPr>
            </w:pPr>
          </w:p>
        </w:tc>
        <w:tc>
          <w:tcPr>
            <w:tcW w:w="1843" w:type="dxa"/>
          </w:tcPr>
          <w:p w14:paraId="4CAE52D6" w14:textId="77777777" w:rsidR="009D386B" w:rsidRDefault="009D386B" w:rsidP="009D386B">
            <w:pPr>
              <w:rPr>
                <w:rFonts w:ascii="Calibri" w:hAnsi="Calibri"/>
                <w:color w:val="000000"/>
              </w:rPr>
            </w:pPr>
            <w:r>
              <w:rPr>
                <w:rFonts w:ascii="Calibri" w:hAnsi="Calibri"/>
                <w:color w:val="000000"/>
              </w:rPr>
              <w:t>On-going</w:t>
            </w:r>
          </w:p>
        </w:tc>
        <w:tc>
          <w:tcPr>
            <w:tcW w:w="3685" w:type="dxa"/>
          </w:tcPr>
          <w:p w14:paraId="56ACBFEC" w14:textId="77777777" w:rsidR="009D386B" w:rsidRDefault="009D386B" w:rsidP="009D386B">
            <w:pPr>
              <w:rPr>
                <w:rFonts w:ascii="Calibri" w:hAnsi="Calibri"/>
                <w:color w:val="000000"/>
              </w:rPr>
            </w:pPr>
            <w:r>
              <w:rPr>
                <w:rFonts w:ascii="Calibri" w:hAnsi="Calibri"/>
                <w:color w:val="000000"/>
              </w:rPr>
              <w:t xml:space="preserve">Collected at the point of initial contact </w:t>
            </w:r>
            <w:r>
              <w:rPr>
                <w:rFonts w:ascii="Calibri" w:hAnsi="Calibri"/>
                <w:color w:val="000000"/>
              </w:rPr>
              <w:br/>
              <w:t>- Age: year of business registration / founding year</w:t>
            </w:r>
            <w:r>
              <w:rPr>
                <w:rFonts w:ascii="Calibri" w:hAnsi="Calibri"/>
                <w:color w:val="000000"/>
              </w:rPr>
              <w:br/>
              <w:t>- Size: turnover and employment</w:t>
            </w:r>
            <w:r>
              <w:rPr>
                <w:rFonts w:ascii="Calibri" w:hAnsi="Calibri"/>
                <w:color w:val="000000"/>
              </w:rPr>
              <w:br/>
              <w:t>- Sector: to SIC (2007) one digit level (or higher)</w:t>
            </w:r>
          </w:p>
        </w:tc>
        <w:tc>
          <w:tcPr>
            <w:tcW w:w="1843" w:type="dxa"/>
          </w:tcPr>
          <w:p w14:paraId="3C4B94F4"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3A9E34C6" w14:textId="77777777" w:rsidR="009D386B" w:rsidRDefault="009D386B" w:rsidP="009D386B">
            <w:pPr>
              <w:rPr>
                <w:rFonts w:ascii="Calibri" w:hAnsi="Calibri"/>
                <w:color w:val="000000"/>
              </w:rPr>
            </w:pPr>
          </w:p>
        </w:tc>
      </w:tr>
      <w:tr w:rsidR="009D386B" w14:paraId="4EFC2ECC" w14:textId="77777777" w:rsidTr="009D386B">
        <w:tc>
          <w:tcPr>
            <w:tcW w:w="2324" w:type="dxa"/>
          </w:tcPr>
          <w:p w14:paraId="68379943" w14:textId="77777777" w:rsidR="009D386B" w:rsidRDefault="009D386B" w:rsidP="009D386B">
            <w:pPr>
              <w:rPr>
                <w:rFonts w:ascii="Calibri" w:hAnsi="Calibri"/>
              </w:rPr>
            </w:pPr>
            <w:r>
              <w:rPr>
                <w:rFonts w:ascii="Calibri" w:hAnsi="Calibri"/>
              </w:rPr>
              <w:lastRenderedPageBreak/>
              <w:t>Other support provided to applicant firm</w:t>
            </w:r>
          </w:p>
        </w:tc>
        <w:tc>
          <w:tcPr>
            <w:tcW w:w="1924" w:type="dxa"/>
          </w:tcPr>
          <w:p w14:paraId="37FF8D09" w14:textId="77777777" w:rsidR="009D386B" w:rsidRDefault="009D386B" w:rsidP="009D386B">
            <w:pPr>
              <w:rPr>
                <w:rFonts w:ascii="Calibri" w:hAnsi="Calibri"/>
                <w:color w:val="000000"/>
              </w:rPr>
            </w:pPr>
            <w:r>
              <w:rPr>
                <w:rFonts w:ascii="Calibri" w:hAnsi="Calibri"/>
                <w:color w:val="000000"/>
              </w:rPr>
              <w:t>£, by scheme</w:t>
            </w:r>
          </w:p>
        </w:tc>
        <w:tc>
          <w:tcPr>
            <w:tcW w:w="1843" w:type="dxa"/>
          </w:tcPr>
          <w:p w14:paraId="61D2691C" w14:textId="77777777" w:rsidR="009D386B" w:rsidRDefault="009D386B" w:rsidP="009D386B">
            <w:pPr>
              <w:rPr>
                <w:rFonts w:ascii="Calibri" w:hAnsi="Calibri"/>
                <w:color w:val="000000"/>
              </w:rPr>
            </w:pPr>
            <w:r>
              <w:rPr>
                <w:rFonts w:ascii="Calibri" w:hAnsi="Calibri"/>
                <w:color w:val="000000"/>
              </w:rPr>
              <w:t>On-going</w:t>
            </w:r>
          </w:p>
        </w:tc>
        <w:tc>
          <w:tcPr>
            <w:tcW w:w="3685" w:type="dxa"/>
          </w:tcPr>
          <w:p w14:paraId="60174504" w14:textId="77777777" w:rsidR="009D386B" w:rsidRDefault="009D386B" w:rsidP="009D386B">
            <w:pPr>
              <w:rPr>
                <w:rFonts w:ascii="Calibri" w:hAnsi="Calibri"/>
                <w:color w:val="000000"/>
              </w:rPr>
            </w:pPr>
            <w:r>
              <w:rPr>
                <w:rFonts w:ascii="Calibri" w:hAnsi="Calibri"/>
                <w:color w:val="000000"/>
              </w:rPr>
              <w:t>Other types of support received by successful applicants; covering the scheme, timing, type and value (£) of support received</w:t>
            </w:r>
          </w:p>
        </w:tc>
        <w:tc>
          <w:tcPr>
            <w:tcW w:w="1843" w:type="dxa"/>
          </w:tcPr>
          <w:p w14:paraId="77BF8F3B" w14:textId="77777777" w:rsidR="009D386B" w:rsidRDefault="009D386B" w:rsidP="009D386B">
            <w:pPr>
              <w:rPr>
                <w:rFonts w:ascii="Calibri" w:hAnsi="Calibri"/>
                <w:color w:val="000000"/>
              </w:rPr>
            </w:pPr>
            <w:r>
              <w:rPr>
                <w:rFonts w:ascii="Calibri" w:hAnsi="Calibri"/>
                <w:color w:val="000000"/>
              </w:rPr>
              <w:t>Scheme sponsor MI</w:t>
            </w:r>
          </w:p>
        </w:tc>
        <w:tc>
          <w:tcPr>
            <w:tcW w:w="2329" w:type="dxa"/>
          </w:tcPr>
          <w:p w14:paraId="0AE6B00A" w14:textId="77777777" w:rsidR="009D386B" w:rsidRDefault="009D386B" w:rsidP="009D386B">
            <w:pPr>
              <w:rPr>
                <w:rFonts w:ascii="Calibri" w:hAnsi="Calibri"/>
                <w:color w:val="000000"/>
              </w:rPr>
            </w:pPr>
          </w:p>
        </w:tc>
      </w:tr>
      <w:tr w:rsidR="009D386B" w14:paraId="6B0212B4" w14:textId="77777777" w:rsidTr="009D386B">
        <w:tc>
          <w:tcPr>
            <w:tcW w:w="2324" w:type="dxa"/>
          </w:tcPr>
          <w:p w14:paraId="3B9C26AB" w14:textId="77777777" w:rsidR="009D386B" w:rsidRDefault="009D386B" w:rsidP="009D386B">
            <w:pPr>
              <w:rPr>
                <w:rFonts w:ascii="Calibri" w:hAnsi="Calibri"/>
                <w:color w:val="000000"/>
              </w:rPr>
            </w:pPr>
            <w:r>
              <w:rPr>
                <w:rFonts w:ascii="Calibri" w:hAnsi="Calibri"/>
                <w:color w:val="000000"/>
              </w:rPr>
              <w:t>Number of entrepreneurial readiness assists progressing to trading</w:t>
            </w:r>
          </w:p>
        </w:tc>
        <w:tc>
          <w:tcPr>
            <w:tcW w:w="1924" w:type="dxa"/>
          </w:tcPr>
          <w:p w14:paraId="708450CD" w14:textId="77777777" w:rsidR="009D386B" w:rsidRDefault="009D386B" w:rsidP="009D386B">
            <w:pPr>
              <w:rPr>
                <w:rFonts w:ascii="Calibri" w:hAnsi="Calibri"/>
                <w:color w:val="000000"/>
              </w:rPr>
            </w:pPr>
            <w:r>
              <w:rPr>
                <w:rFonts w:ascii="Calibri" w:hAnsi="Calibri"/>
                <w:color w:val="000000"/>
              </w:rPr>
              <w:t>#</w:t>
            </w:r>
          </w:p>
        </w:tc>
        <w:tc>
          <w:tcPr>
            <w:tcW w:w="1843" w:type="dxa"/>
          </w:tcPr>
          <w:p w14:paraId="1F1CAAC8" w14:textId="77777777" w:rsidR="009D386B" w:rsidRDefault="009D386B" w:rsidP="009D386B">
            <w:pPr>
              <w:rPr>
                <w:rFonts w:ascii="Calibri" w:hAnsi="Calibri"/>
                <w:color w:val="000000"/>
              </w:rPr>
            </w:pPr>
            <w:r>
              <w:rPr>
                <w:rFonts w:ascii="Calibri" w:hAnsi="Calibri"/>
                <w:color w:val="000000"/>
              </w:rPr>
              <w:t>A</w:t>
            </w:r>
          </w:p>
        </w:tc>
        <w:tc>
          <w:tcPr>
            <w:tcW w:w="3685" w:type="dxa"/>
          </w:tcPr>
          <w:p w14:paraId="29D07A1F" w14:textId="77777777" w:rsidR="009D386B" w:rsidRDefault="009D386B" w:rsidP="009D386B">
            <w:pPr>
              <w:rPr>
                <w:rFonts w:ascii="Calibri" w:hAnsi="Calibri"/>
                <w:color w:val="000000"/>
              </w:rPr>
            </w:pPr>
            <w:r>
              <w:rPr>
                <w:rFonts w:ascii="Calibri" w:hAnsi="Calibri"/>
                <w:color w:val="000000"/>
              </w:rPr>
              <w:t>The number of potential entrepreneurs assisted that have subsequently progressed to full trading</w:t>
            </w:r>
          </w:p>
        </w:tc>
        <w:tc>
          <w:tcPr>
            <w:tcW w:w="1843" w:type="dxa"/>
          </w:tcPr>
          <w:p w14:paraId="3DE9CB55"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4D2A4E13" w14:textId="77777777" w:rsidR="009D386B" w:rsidRDefault="009D386B" w:rsidP="009D386B">
            <w:pPr>
              <w:rPr>
                <w:rFonts w:ascii="Calibri" w:hAnsi="Calibri"/>
                <w:color w:val="000000"/>
              </w:rPr>
            </w:pPr>
            <w:r>
              <w:rPr>
                <w:rFonts w:ascii="Calibri" w:hAnsi="Calibri"/>
                <w:color w:val="000000"/>
              </w:rPr>
              <w:t>Will require a bespoke survey of beneficiaries - could do on a sample basis.</w:t>
            </w:r>
          </w:p>
        </w:tc>
      </w:tr>
      <w:tr w:rsidR="009D386B" w14:paraId="5658A0AB" w14:textId="77777777" w:rsidTr="009D386B">
        <w:tc>
          <w:tcPr>
            <w:tcW w:w="2324" w:type="dxa"/>
          </w:tcPr>
          <w:p w14:paraId="4994817F" w14:textId="77777777" w:rsidR="009D386B" w:rsidRDefault="009D386B" w:rsidP="009D386B">
            <w:pPr>
              <w:rPr>
                <w:rFonts w:ascii="Calibri" w:hAnsi="Calibri"/>
                <w:color w:val="000000"/>
              </w:rPr>
            </w:pPr>
            <w:r>
              <w:rPr>
                <w:rFonts w:ascii="Calibri" w:hAnsi="Calibri"/>
                <w:color w:val="000000"/>
              </w:rPr>
              <w:t>Number of enterprises assisted to cooperate with research entities/institutions</w:t>
            </w:r>
          </w:p>
        </w:tc>
        <w:tc>
          <w:tcPr>
            <w:tcW w:w="1924" w:type="dxa"/>
          </w:tcPr>
          <w:p w14:paraId="6138B396" w14:textId="77777777" w:rsidR="009D386B" w:rsidRDefault="009D386B" w:rsidP="009D386B">
            <w:pPr>
              <w:rPr>
                <w:rFonts w:ascii="Calibri" w:hAnsi="Calibri"/>
                <w:color w:val="000000"/>
              </w:rPr>
            </w:pPr>
            <w:r>
              <w:rPr>
                <w:rFonts w:ascii="Calibri" w:hAnsi="Calibri"/>
                <w:color w:val="000000"/>
              </w:rPr>
              <w:t>#</w:t>
            </w:r>
          </w:p>
        </w:tc>
        <w:tc>
          <w:tcPr>
            <w:tcW w:w="1843" w:type="dxa"/>
          </w:tcPr>
          <w:p w14:paraId="574E6226" w14:textId="77777777" w:rsidR="009D386B" w:rsidRDefault="009D386B" w:rsidP="009D386B">
            <w:pPr>
              <w:rPr>
                <w:rFonts w:ascii="Calibri" w:hAnsi="Calibri"/>
                <w:color w:val="000000"/>
              </w:rPr>
            </w:pPr>
            <w:r>
              <w:rPr>
                <w:rFonts w:ascii="Calibri" w:hAnsi="Calibri"/>
                <w:color w:val="000000"/>
              </w:rPr>
              <w:t>A</w:t>
            </w:r>
          </w:p>
        </w:tc>
        <w:tc>
          <w:tcPr>
            <w:tcW w:w="3685" w:type="dxa"/>
          </w:tcPr>
          <w:p w14:paraId="751831C7" w14:textId="77777777" w:rsidR="009D386B" w:rsidRDefault="009D386B" w:rsidP="009D386B">
            <w:pPr>
              <w:rPr>
                <w:rFonts w:ascii="Calibri" w:hAnsi="Calibri"/>
                <w:color w:val="000000"/>
              </w:rPr>
            </w:pPr>
            <w:r>
              <w:rPr>
                <w:rFonts w:ascii="Calibri" w:hAnsi="Calibri"/>
                <w:color w:val="000000"/>
              </w:rPr>
              <w:t>The number of treated SMEs working jointly with research entities after assistance has been given. Should be counted up to 3 years following support. Knowledge transfer is about transferring good ideas, research results and skills between the knowledge base and business to enable innovative new products and services to be developed</w:t>
            </w:r>
          </w:p>
        </w:tc>
        <w:tc>
          <w:tcPr>
            <w:tcW w:w="1843" w:type="dxa"/>
          </w:tcPr>
          <w:p w14:paraId="3C3AA7AA"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313EEEB7" w14:textId="77777777" w:rsidR="009D386B" w:rsidRDefault="009D386B" w:rsidP="009D386B">
            <w:pPr>
              <w:rPr>
                <w:rFonts w:ascii="Calibri" w:hAnsi="Calibri"/>
                <w:color w:val="000000"/>
              </w:rPr>
            </w:pPr>
          </w:p>
        </w:tc>
      </w:tr>
      <w:tr w:rsidR="009D386B" w14:paraId="6ABCAD81" w14:textId="77777777" w:rsidTr="009D386B">
        <w:tc>
          <w:tcPr>
            <w:tcW w:w="2324" w:type="dxa"/>
          </w:tcPr>
          <w:p w14:paraId="2118B72F" w14:textId="77777777" w:rsidR="009D386B" w:rsidRDefault="009D386B" w:rsidP="009D386B">
            <w:pPr>
              <w:rPr>
                <w:rFonts w:ascii="Calibri" w:hAnsi="Calibri"/>
                <w:color w:val="000000"/>
              </w:rPr>
            </w:pPr>
            <w:r>
              <w:rPr>
                <w:rFonts w:ascii="Calibri" w:hAnsi="Calibri"/>
                <w:color w:val="000000"/>
              </w:rPr>
              <w:t>Number of enterprises supported to introduce new to the market products</w:t>
            </w:r>
          </w:p>
        </w:tc>
        <w:tc>
          <w:tcPr>
            <w:tcW w:w="1924" w:type="dxa"/>
          </w:tcPr>
          <w:p w14:paraId="4C38519A" w14:textId="77777777" w:rsidR="009D386B" w:rsidRDefault="009D386B" w:rsidP="009D386B">
            <w:pPr>
              <w:rPr>
                <w:rFonts w:ascii="Calibri" w:hAnsi="Calibri"/>
                <w:color w:val="000000"/>
              </w:rPr>
            </w:pPr>
            <w:r>
              <w:rPr>
                <w:rFonts w:ascii="Calibri" w:hAnsi="Calibri"/>
                <w:color w:val="000000"/>
              </w:rPr>
              <w:t>#</w:t>
            </w:r>
          </w:p>
        </w:tc>
        <w:tc>
          <w:tcPr>
            <w:tcW w:w="1843" w:type="dxa"/>
          </w:tcPr>
          <w:p w14:paraId="279F5E62" w14:textId="77777777" w:rsidR="009D386B" w:rsidRDefault="009D386B" w:rsidP="009D386B">
            <w:pPr>
              <w:rPr>
                <w:rFonts w:ascii="Calibri" w:hAnsi="Calibri"/>
                <w:color w:val="000000"/>
              </w:rPr>
            </w:pPr>
            <w:r>
              <w:rPr>
                <w:rFonts w:ascii="Calibri" w:hAnsi="Calibri"/>
                <w:color w:val="000000"/>
              </w:rPr>
              <w:t>A</w:t>
            </w:r>
          </w:p>
        </w:tc>
        <w:tc>
          <w:tcPr>
            <w:tcW w:w="3685" w:type="dxa"/>
          </w:tcPr>
          <w:p w14:paraId="27F49C7C" w14:textId="77777777" w:rsidR="009D386B" w:rsidRDefault="009D386B" w:rsidP="009D386B">
            <w:pPr>
              <w:rPr>
                <w:rFonts w:ascii="Calibri" w:hAnsi="Calibri"/>
                <w:color w:val="000000"/>
              </w:rPr>
            </w:pPr>
            <w:r>
              <w:rPr>
                <w:rFonts w:ascii="Calibri" w:hAnsi="Calibri"/>
                <w:color w:val="000000"/>
              </w:rPr>
              <w:t>The number of treated SMEs that successfully introduce a new-to-market product after assistance has been given. Product should be available for commercial purchase. Should be counted up to 3 years following support.</w:t>
            </w:r>
          </w:p>
        </w:tc>
        <w:tc>
          <w:tcPr>
            <w:tcW w:w="1843" w:type="dxa"/>
          </w:tcPr>
          <w:p w14:paraId="6E241471"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79311341" w14:textId="77777777" w:rsidR="009D386B" w:rsidRDefault="009D386B" w:rsidP="009D386B">
            <w:pPr>
              <w:rPr>
                <w:rFonts w:ascii="Calibri" w:hAnsi="Calibri"/>
                <w:color w:val="000000"/>
              </w:rPr>
            </w:pPr>
          </w:p>
        </w:tc>
      </w:tr>
      <w:tr w:rsidR="009D386B" w14:paraId="35419CFD" w14:textId="77777777" w:rsidTr="009D386B">
        <w:tc>
          <w:tcPr>
            <w:tcW w:w="2324" w:type="dxa"/>
          </w:tcPr>
          <w:p w14:paraId="635928AB" w14:textId="77777777" w:rsidR="009D386B" w:rsidRDefault="009D386B" w:rsidP="009D386B">
            <w:pPr>
              <w:rPr>
                <w:rFonts w:ascii="Calibri" w:hAnsi="Calibri"/>
                <w:color w:val="000000"/>
              </w:rPr>
            </w:pPr>
            <w:r>
              <w:rPr>
                <w:rFonts w:ascii="Calibri" w:hAnsi="Calibri"/>
                <w:color w:val="000000"/>
              </w:rPr>
              <w:t>Number of enterprises supported to introduce new to the firm products</w:t>
            </w:r>
          </w:p>
        </w:tc>
        <w:tc>
          <w:tcPr>
            <w:tcW w:w="1924" w:type="dxa"/>
          </w:tcPr>
          <w:p w14:paraId="6E7A1D28" w14:textId="77777777" w:rsidR="009D386B" w:rsidRDefault="009D386B" w:rsidP="009D386B">
            <w:pPr>
              <w:rPr>
                <w:rFonts w:ascii="Calibri" w:hAnsi="Calibri"/>
                <w:color w:val="000000"/>
              </w:rPr>
            </w:pPr>
            <w:r>
              <w:rPr>
                <w:rFonts w:ascii="Calibri" w:hAnsi="Calibri"/>
                <w:color w:val="000000"/>
              </w:rPr>
              <w:t>#</w:t>
            </w:r>
          </w:p>
        </w:tc>
        <w:tc>
          <w:tcPr>
            <w:tcW w:w="1843" w:type="dxa"/>
          </w:tcPr>
          <w:p w14:paraId="5DBD7D18" w14:textId="77777777" w:rsidR="009D386B" w:rsidRDefault="009D386B" w:rsidP="009D386B">
            <w:pPr>
              <w:rPr>
                <w:rFonts w:ascii="Calibri" w:hAnsi="Calibri"/>
                <w:color w:val="000000"/>
              </w:rPr>
            </w:pPr>
            <w:r>
              <w:rPr>
                <w:rFonts w:ascii="Calibri" w:hAnsi="Calibri"/>
                <w:color w:val="000000"/>
              </w:rPr>
              <w:t>A</w:t>
            </w:r>
          </w:p>
        </w:tc>
        <w:tc>
          <w:tcPr>
            <w:tcW w:w="3685" w:type="dxa"/>
          </w:tcPr>
          <w:p w14:paraId="4974DB68" w14:textId="77777777" w:rsidR="009D386B" w:rsidRDefault="009D386B" w:rsidP="009D386B">
            <w:pPr>
              <w:rPr>
                <w:rFonts w:ascii="Calibri" w:hAnsi="Calibri"/>
                <w:color w:val="000000"/>
              </w:rPr>
            </w:pPr>
            <w:r>
              <w:rPr>
                <w:rFonts w:ascii="Calibri" w:hAnsi="Calibri"/>
                <w:color w:val="000000"/>
              </w:rPr>
              <w:t>The number of treated SMEs that introduce a new-to-firm product after assistance has been given. Product to be available for commercial purchase Should be counted up to 3 years following support.</w:t>
            </w:r>
          </w:p>
        </w:tc>
        <w:tc>
          <w:tcPr>
            <w:tcW w:w="1843" w:type="dxa"/>
          </w:tcPr>
          <w:p w14:paraId="23120EE2" w14:textId="77777777" w:rsidR="009D386B" w:rsidRDefault="009D386B" w:rsidP="009D386B">
            <w:pPr>
              <w:rPr>
                <w:rFonts w:ascii="Calibri" w:hAnsi="Calibri"/>
                <w:color w:val="000000"/>
              </w:rPr>
            </w:pPr>
            <w:r>
              <w:rPr>
                <w:rFonts w:ascii="Calibri" w:hAnsi="Calibri"/>
                <w:color w:val="000000"/>
              </w:rPr>
              <w:t>Scheme sponsor</w:t>
            </w:r>
          </w:p>
        </w:tc>
        <w:tc>
          <w:tcPr>
            <w:tcW w:w="2329" w:type="dxa"/>
          </w:tcPr>
          <w:p w14:paraId="06D1AF60" w14:textId="77777777" w:rsidR="009D386B" w:rsidRDefault="009D386B" w:rsidP="009D386B">
            <w:pPr>
              <w:rPr>
                <w:rFonts w:ascii="Calibri" w:hAnsi="Calibri"/>
                <w:color w:val="000000"/>
              </w:rPr>
            </w:pPr>
          </w:p>
        </w:tc>
      </w:tr>
    </w:tbl>
    <w:p w14:paraId="313068B5" w14:textId="77777777" w:rsidR="009D386B" w:rsidRDefault="009D386B" w:rsidP="009D386B">
      <w:pPr>
        <w:sectPr w:rsidR="009D386B" w:rsidSect="009D386B">
          <w:pgSz w:w="16838" w:h="11906" w:orient="landscape"/>
          <w:pgMar w:top="1440" w:right="1440" w:bottom="1440" w:left="1440" w:header="708" w:footer="708" w:gutter="0"/>
          <w:cols w:space="708"/>
          <w:docGrid w:linePitch="360"/>
        </w:sectPr>
      </w:pPr>
    </w:p>
    <w:p w14:paraId="382D3253" w14:textId="77777777" w:rsidR="00957743" w:rsidRPr="009D386B" w:rsidRDefault="00957743" w:rsidP="00240FF0">
      <w:pPr>
        <w:rPr>
          <w:rFonts w:asciiTheme="minorHAnsi" w:hAnsiTheme="minorHAnsi"/>
          <w:bCs/>
          <w:sz w:val="24"/>
          <w:szCs w:val="24"/>
        </w:rPr>
      </w:pPr>
    </w:p>
    <w:sectPr w:rsidR="00957743" w:rsidRPr="009D386B" w:rsidSect="009B0911">
      <w:headerReference w:type="default" r:id="rId12"/>
      <w:footerReference w:type="default" r:id="rId13"/>
      <w:headerReference w:type="first" r:id="rId14"/>
      <w:footerReference w:type="first" r:id="rId15"/>
      <w:pgSz w:w="15840" w:h="12240" w:orient="landscape"/>
      <w:pgMar w:top="1980" w:right="1304" w:bottom="1608" w:left="136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CDFD" w14:textId="77777777" w:rsidR="006102A4" w:rsidRDefault="006102A4" w:rsidP="003344AD">
      <w:r>
        <w:separator/>
      </w:r>
    </w:p>
  </w:endnote>
  <w:endnote w:type="continuationSeparator" w:id="0">
    <w:p w14:paraId="30D2AFFC" w14:textId="77777777" w:rsidR="006102A4" w:rsidRDefault="006102A4" w:rsidP="003344AD">
      <w:r>
        <w:continuationSeparator/>
      </w:r>
    </w:p>
  </w:endnote>
  <w:endnote w:type="continuationNotice" w:id="1">
    <w:p w14:paraId="712BDA7B" w14:textId="77777777" w:rsidR="006102A4" w:rsidRDefault="0061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13966"/>
      <w:docPartObj>
        <w:docPartGallery w:val="Page Numbers (Bottom of Page)"/>
        <w:docPartUnique/>
      </w:docPartObj>
    </w:sdtPr>
    <w:sdtEndPr>
      <w:rPr>
        <w:noProof/>
      </w:rPr>
    </w:sdtEndPr>
    <w:sdtContent>
      <w:p w14:paraId="7F25815E" w14:textId="77777777" w:rsidR="006102A4" w:rsidRDefault="006102A4">
        <w:pPr>
          <w:pStyle w:val="Footer"/>
          <w:jc w:val="center"/>
        </w:pPr>
        <w:r>
          <w:fldChar w:fldCharType="begin"/>
        </w:r>
        <w:r>
          <w:instrText xml:space="preserve"> PAGE   \* MERGEFORMAT </w:instrText>
        </w:r>
        <w:r>
          <w:fldChar w:fldCharType="separate"/>
        </w:r>
        <w:r w:rsidR="001A096F">
          <w:rPr>
            <w:noProof/>
          </w:rPr>
          <w:t>3</w:t>
        </w:r>
        <w:r>
          <w:rPr>
            <w:noProof/>
          </w:rPr>
          <w:fldChar w:fldCharType="end"/>
        </w:r>
      </w:p>
    </w:sdtContent>
  </w:sdt>
  <w:p w14:paraId="5CE0DE72" w14:textId="77777777" w:rsidR="006102A4" w:rsidRDefault="00610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AD72" w14:textId="77777777" w:rsidR="006102A4" w:rsidRPr="0016017B" w:rsidRDefault="006102A4" w:rsidP="00F15743">
    <w:pPr>
      <w:pStyle w:val="Heading1"/>
      <w:ind w:left="540" w:hanging="540"/>
      <w:rPr>
        <w:rFonts w:cs="Arial"/>
        <w:b w:val="0"/>
        <w:sz w:val="16"/>
      </w:rPr>
    </w:pPr>
    <w:r w:rsidRPr="0016017B">
      <w:rPr>
        <w:rFonts w:cs="Arial"/>
        <w:b w:val="0"/>
      </w:rPr>
      <w:t>Lancashire Growth Deal Claim</w:t>
    </w:r>
    <w:r>
      <w:rPr>
        <w:rFonts w:cs="Arial"/>
        <w:b w:val="0"/>
      </w:rPr>
      <w:t xml:space="preserve"> </w:t>
    </w:r>
    <w:r w:rsidRPr="0016017B">
      <w:rPr>
        <w:rFonts w:cs="Arial"/>
        <w:b w:val="0"/>
        <w:sz w:val="20"/>
      </w:rPr>
      <w:t>PART B (PROGRESS REPORT)</w:t>
    </w:r>
  </w:p>
  <w:p w14:paraId="6004D6F0" w14:textId="77777777" w:rsidR="006102A4" w:rsidRPr="0016017B" w:rsidRDefault="006102A4" w:rsidP="00F15743">
    <w:pPr>
      <w:rPr>
        <w:sz w:val="18"/>
      </w:rPr>
    </w:pPr>
    <w:r>
      <w:rPr>
        <w:sz w:val="18"/>
      </w:rPr>
      <w:t xml:space="preserve">Last Updated:  20 July 2015 </w:t>
    </w:r>
  </w:p>
  <w:p w14:paraId="34B69E03" w14:textId="77777777" w:rsidR="006102A4" w:rsidRDefault="006102A4">
    <w:pPr>
      <w:pStyle w:val="Footer"/>
    </w:pPr>
  </w:p>
  <w:p w14:paraId="5CD8B759" w14:textId="77777777" w:rsidR="006102A4" w:rsidRDefault="00610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73E0" w14:textId="77777777" w:rsidR="006102A4" w:rsidRDefault="006102A4">
    <w:pPr>
      <w:pStyle w:val="Footer"/>
    </w:pPr>
  </w:p>
  <w:p w14:paraId="3127166B" w14:textId="77777777" w:rsidR="006102A4" w:rsidRDefault="00610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D0CC" w14:textId="77777777" w:rsidR="006102A4" w:rsidRDefault="006102A4" w:rsidP="003344AD">
      <w:r>
        <w:separator/>
      </w:r>
    </w:p>
  </w:footnote>
  <w:footnote w:type="continuationSeparator" w:id="0">
    <w:p w14:paraId="679BA0CE" w14:textId="77777777" w:rsidR="006102A4" w:rsidRDefault="006102A4" w:rsidP="003344AD">
      <w:r>
        <w:continuationSeparator/>
      </w:r>
    </w:p>
  </w:footnote>
  <w:footnote w:type="continuationNotice" w:id="1">
    <w:p w14:paraId="167DECF4" w14:textId="77777777" w:rsidR="006102A4" w:rsidRDefault="00610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1EC1" w14:textId="77777777" w:rsidR="006102A4" w:rsidRPr="009D386B" w:rsidRDefault="006102A4" w:rsidP="009D386B">
    <w:pPr>
      <w:pStyle w:val="Header"/>
      <w:jc w:val="right"/>
      <w:rPr>
        <w:rFonts w:asciiTheme="minorHAnsi" w:hAnsiTheme="minorHAnsi"/>
        <w:i/>
        <w:sz w:val="20"/>
        <w:szCs w:val="20"/>
      </w:rPr>
    </w:pPr>
    <w:r w:rsidRPr="006962B1">
      <w:rPr>
        <w:noProof/>
      </w:rPr>
      <w:drawing>
        <wp:anchor distT="0" distB="0" distL="114300" distR="114300" simplePos="0" relativeHeight="251672064" behindDoc="0" locked="0" layoutInCell="1" allowOverlap="1" wp14:anchorId="3B9AFB2B" wp14:editId="06CFACB2">
          <wp:simplePos x="0" y="0"/>
          <wp:positionH relativeFrom="margin">
            <wp:align>left</wp:align>
          </wp:positionH>
          <wp:positionV relativeFrom="paragraph">
            <wp:posOffset>-181970</wp:posOffset>
          </wp:positionV>
          <wp:extent cx="2192007" cy="817245"/>
          <wp:effectExtent l="0" t="0" r="0" b="190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07" cy="817245"/>
                  </a:xfrm>
                  <a:prstGeom prst="rect">
                    <a:avLst/>
                  </a:prstGeom>
                </pic:spPr>
              </pic:pic>
            </a:graphicData>
          </a:graphic>
          <wp14:sizeRelH relativeFrom="margin">
            <wp14:pctWidth>0</wp14:pctWidth>
          </wp14:sizeRelH>
          <wp14:sizeRelV relativeFrom="margin">
            <wp14:pctHeight>0</wp14:pctHeight>
          </wp14:sizeRelV>
        </wp:anchor>
      </w:drawing>
    </w:r>
    <w:r>
      <w:tab/>
    </w:r>
    <w:r w:rsidRPr="009D386B">
      <w:rPr>
        <w:rFonts w:asciiTheme="minorHAnsi" w:hAnsiTheme="minorHAnsi"/>
        <w:i/>
        <w:sz w:val="20"/>
        <w:szCs w:val="20"/>
      </w:rPr>
      <w:t xml:space="preserve">Monitoring &amp; Evaluation </w:t>
    </w:r>
    <w:r>
      <w:rPr>
        <w:rFonts w:asciiTheme="minorHAnsi" w:hAnsiTheme="minorHAnsi"/>
        <w:i/>
        <w:sz w:val="20"/>
        <w:szCs w:val="20"/>
      </w:rPr>
      <w:t>Framework</w:t>
    </w:r>
    <w:r w:rsidRPr="009D386B">
      <w:rPr>
        <w:rFonts w:asciiTheme="minorHAnsi" w:hAnsiTheme="minorHAnsi"/>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F21F" w14:textId="77777777" w:rsidR="006102A4" w:rsidRDefault="006102A4">
    <w:pPr>
      <w:pStyle w:val="Header"/>
      <w:tabs>
        <w:tab w:val="left" w:pos="1710"/>
      </w:tabs>
      <w:rPr>
        <w:b/>
        <w:bCs/>
      </w:rPr>
    </w:pPr>
    <w:r w:rsidRPr="003A5E9E">
      <w:rPr>
        <w:b/>
        <w:bCs/>
        <w:noProof/>
        <w:szCs w:val="20"/>
      </w:rPr>
      <w:drawing>
        <wp:anchor distT="0" distB="0" distL="114300" distR="114300" simplePos="0" relativeHeight="251675136" behindDoc="0" locked="0" layoutInCell="1" allowOverlap="1" wp14:anchorId="17AB1FA0" wp14:editId="1AE8F373">
          <wp:simplePos x="0" y="0"/>
          <wp:positionH relativeFrom="margin">
            <wp:posOffset>4688378</wp:posOffset>
          </wp:positionH>
          <wp:positionV relativeFrom="paragraph">
            <wp:posOffset>19858</wp:posOffset>
          </wp:positionV>
          <wp:extent cx="1529541" cy="513493"/>
          <wp:effectExtent l="0" t="0" r="0" b="127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14:anchorId="75D050B3" wp14:editId="53B4DFA2">
          <wp:extent cx="1080655" cy="54902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274A" w14:textId="41E742CD" w:rsidR="006102A4" w:rsidRDefault="00240FF0">
    <w:pPr>
      <w:pStyle w:val="Header"/>
    </w:pPr>
    <w:r>
      <w:rPr>
        <w:b/>
        <w:bCs/>
        <w:noProof/>
      </w:rPr>
      <w:tab/>
    </w:r>
    <w:r>
      <w:rPr>
        <w:b/>
        <w:bCs/>
        <w:noProof/>
      </w:rPr>
      <w:tab/>
    </w:r>
    <w:r>
      <w:rPr>
        <w:b/>
        <w:bCs/>
        <w:noProof/>
      </w:rPr>
      <w:tab/>
    </w:r>
    <w:r>
      <w:rPr>
        <w:b/>
        <w:bCs/>
        <w:noProof/>
      </w:rPr>
      <w:tab/>
    </w:r>
    <w:r>
      <w:rPr>
        <w:b/>
        <w:bCs/>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1B"/>
    <w:multiLevelType w:val="hybridMultilevel"/>
    <w:tmpl w:val="1100AE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3" w15:restartNumberingAfterBreak="0">
    <w:nsid w:val="06F46969"/>
    <w:multiLevelType w:val="hybridMultilevel"/>
    <w:tmpl w:val="EF66AEA6"/>
    <w:lvl w:ilvl="0" w:tplc="6F06AB2A">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D47A7"/>
    <w:multiLevelType w:val="hybridMultilevel"/>
    <w:tmpl w:val="4AE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4209"/>
    <w:multiLevelType w:val="hybridMultilevel"/>
    <w:tmpl w:val="EF66AEA6"/>
    <w:lvl w:ilvl="0" w:tplc="6F06AB2A">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B65F7"/>
    <w:multiLevelType w:val="hybridMultilevel"/>
    <w:tmpl w:val="0122C63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A5281"/>
    <w:multiLevelType w:val="hybridMultilevel"/>
    <w:tmpl w:val="ABD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C436C"/>
    <w:multiLevelType w:val="hybridMultilevel"/>
    <w:tmpl w:val="FC5E663E"/>
    <w:lvl w:ilvl="0" w:tplc="14E86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10" w15:restartNumberingAfterBreak="0">
    <w:nsid w:val="1B1357C4"/>
    <w:multiLevelType w:val="hybridMultilevel"/>
    <w:tmpl w:val="0CA8DC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075FA"/>
    <w:multiLevelType w:val="hybridMultilevel"/>
    <w:tmpl w:val="34540042"/>
    <w:lvl w:ilvl="0" w:tplc="86F4C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B50C4"/>
    <w:multiLevelType w:val="hybridMultilevel"/>
    <w:tmpl w:val="286C3A54"/>
    <w:lvl w:ilvl="0" w:tplc="6ECC0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02B6E"/>
    <w:multiLevelType w:val="hybridMultilevel"/>
    <w:tmpl w:val="D82C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011A1"/>
    <w:multiLevelType w:val="hybridMultilevel"/>
    <w:tmpl w:val="77B845BC"/>
    <w:lvl w:ilvl="0" w:tplc="5F407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C1067"/>
    <w:multiLevelType w:val="hybridMultilevel"/>
    <w:tmpl w:val="43709A0A"/>
    <w:lvl w:ilvl="0" w:tplc="E9563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C3132"/>
    <w:multiLevelType w:val="hybridMultilevel"/>
    <w:tmpl w:val="1AF2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D5299"/>
    <w:multiLevelType w:val="hybridMultilevel"/>
    <w:tmpl w:val="0CA8DC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F6BF0"/>
    <w:multiLevelType w:val="hybridMultilevel"/>
    <w:tmpl w:val="A1B2D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354F7"/>
    <w:multiLevelType w:val="hybridMultilevel"/>
    <w:tmpl w:val="5E1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C34DD"/>
    <w:multiLevelType w:val="hybridMultilevel"/>
    <w:tmpl w:val="63ECD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AE4E84"/>
    <w:multiLevelType w:val="hybridMultilevel"/>
    <w:tmpl w:val="CB6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F785F"/>
    <w:multiLevelType w:val="hybridMultilevel"/>
    <w:tmpl w:val="30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92C3D"/>
    <w:multiLevelType w:val="hybridMultilevel"/>
    <w:tmpl w:val="9F24CD52"/>
    <w:lvl w:ilvl="0" w:tplc="8BCED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821E0"/>
    <w:multiLevelType w:val="hybridMultilevel"/>
    <w:tmpl w:val="A3F6B6C6"/>
    <w:lvl w:ilvl="0" w:tplc="45B0DE9C">
      <w:start w:val="4"/>
      <w:numFmt w:val="decimal"/>
      <w:lvlText w:val="%1."/>
      <w:lvlJc w:val="left"/>
      <w:pPr>
        <w:tabs>
          <w:tab w:val="num" w:pos="612"/>
        </w:tabs>
        <w:ind w:left="612" w:hanging="540"/>
      </w:pPr>
      <w:rPr>
        <w:rFonts w:hint="default"/>
      </w:rPr>
    </w:lvl>
    <w:lvl w:ilvl="1" w:tplc="08090019">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5" w15:restartNumberingAfterBreak="0">
    <w:nsid w:val="60270682"/>
    <w:multiLevelType w:val="hybridMultilevel"/>
    <w:tmpl w:val="707A505E"/>
    <w:lvl w:ilvl="0" w:tplc="13BC6F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F0A06"/>
    <w:multiLevelType w:val="hybridMultilevel"/>
    <w:tmpl w:val="A53220F6"/>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27" w15:restartNumberingAfterBreak="0">
    <w:nsid w:val="637D09BB"/>
    <w:multiLevelType w:val="hybridMultilevel"/>
    <w:tmpl w:val="705C1010"/>
    <w:lvl w:ilvl="0" w:tplc="387660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3F0203"/>
    <w:multiLevelType w:val="hybridMultilevel"/>
    <w:tmpl w:val="A498D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0335B0"/>
    <w:multiLevelType w:val="hybridMultilevel"/>
    <w:tmpl w:val="A8E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7106C"/>
    <w:multiLevelType w:val="hybridMultilevel"/>
    <w:tmpl w:val="3F5C3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575880"/>
    <w:multiLevelType w:val="hybridMultilevel"/>
    <w:tmpl w:val="9DFEB78C"/>
    <w:lvl w:ilvl="0" w:tplc="51E2B9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7C5B8F"/>
    <w:multiLevelType w:val="hybridMultilevel"/>
    <w:tmpl w:val="A1A4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A38A4"/>
    <w:multiLevelType w:val="hybridMultilevel"/>
    <w:tmpl w:val="21BA61F4"/>
    <w:styleLink w:val="ImportedStyle11"/>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num w:numId="1">
    <w:abstractNumId w:val="33"/>
  </w:num>
  <w:num w:numId="2">
    <w:abstractNumId w:val="18"/>
  </w:num>
  <w:num w:numId="3">
    <w:abstractNumId w:val="9"/>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19"/>
  </w:num>
  <w:num w:numId="9">
    <w:abstractNumId w:val="23"/>
  </w:num>
  <w:num w:numId="10">
    <w:abstractNumId w:val="25"/>
  </w:num>
  <w:num w:numId="11">
    <w:abstractNumId w:val="31"/>
  </w:num>
  <w:num w:numId="12">
    <w:abstractNumId w:val="12"/>
  </w:num>
  <w:num w:numId="13">
    <w:abstractNumId w:val="14"/>
  </w:num>
  <w:num w:numId="14">
    <w:abstractNumId w:val="11"/>
  </w:num>
  <w:num w:numId="15">
    <w:abstractNumId w:val="8"/>
  </w:num>
  <w:num w:numId="16">
    <w:abstractNumId w:val="1"/>
  </w:num>
  <w:num w:numId="17">
    <w:abstractNumId w:val="30"/>
  </w:num>
  <w:num w:numId="18">
    <w:abstractNumId w:val="20"/>
  </w:num>
  <w:num w:numId="19">
    <w:abstractNumId w:val="28"/>
  </w:num>
  <w:num w:numId="20">
    <w:abstractNumId w:val="15"/>
  </w:num>
  <w:num w:numId="21">
    <w:abstractNumId w:val="17"/>
  </w:num>
  <w:num w:numId="22">
    <w:abstractNumId w:val="10"/>
  </w:num>
  <w:num w:numId="23">
    <w:abstractNumId w:val="22"/>
  </w:num>
  <w:num w:numId="24">
    <w:abstractNumId w:val="6"/>
  </w:num>
  <w:num w:numId="25">
    <w:abstractNumId w:val="0"/>
  </w:num>
  <w:num w:numId="26">
    <w:abstractNumId w:val="4"/>
  </w:num>
  <w:num w:numId="27">
    <w:abstractNumId w:val="27"/>
  </w:num>
  <w:num w:numId="28">
    <w:abstractNumId w:val="21"/>
  </w:num>
  <w:num w:numId="29">
    <w:abstractNumId w:val="16"/>
  </w:num>
  <w:num w:numId="30">
    <w:abstractNumId w:val="32"/>
  </w:num>
  <w:num w:numId="31">
    <w:abstractNumId w:val="7"/>
  </w:num>
  <w:num w:numId="32">
    <w:abstractNumId w:val="29"/>
  </w:num>
  <w:num w:numId="33">
    <w:abstractNumId w:val="3"/>
  </w:num>
  <w:num w:numId="34">
    <w:abstractNumId w:val="5"/>
  </w:num>
  <w:num w:numId="35">
    <w:abstractNumId w:val="24"/>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01975"/>
    <w:rsid w:val="00002A65"/>
    <w:rsid w:val="0001381F"/>
    <w:rsid w:val="00015F81"/>
    <w:rsid w:val="0002271E"/>
    <w:rsid w:val="00025705"/>
    <w:rsid w:val="00031900"/>
    <w:rsid w:val="00041AB5"/>
    <w:rsid w:val="00042F51"/>
    <w:rsid w:val="00045B22"/>
    <w:rsid w:val="00046987"/>
    <w:rsid w:val="0005153C"/>
    <w:rsid w:val="000548AC"/>
    <w:rsid w:val="00057DF5"/>
    <w:rsid w:val="00063BCC"/>
    <w:rsid w:val="00065D98"/>
    <w:rsid w:val="00067596"/>
    <w:rsid w:val="000745F6"/>
    <w:rsid w:val="000776B3"/>
    <w:rsid w:val="000831BD"/>
    <w:rsid w:val="00085383"/>
    <w:rsid w:val="00092520"/>
    <w:rsid w:val="000940BC"/>
    <w:rsid w:val="00097836"/>
    <w:rsid w:val="00097E18"/>
    <w:rsid w:val="000A3AB0"/>
    <w:rsid w:val="000B7E46"/>
    <w:rsid w:val="000C0AB8"/>
    <w:rsid w:val="000C1AF8"/>
    <w:rsid w:val="000C32D8"/>
    <w:rsid w:val="000C74D6"/>
    <w:rsid w:val="000C7EA9"/>
    <w:rsid w:val="000D79E1"/>
    <w:rsid w:val="000E0269"/>
    <w:rsid w:val="000E0B81"/>
    <w:rsid w:val="000E7BAD"/>
    <w:rsid w:val="000F7171"/>
    <w:rsid w:val="00104025"/>
    <w:rsid w:val="00111BE9"/>
    <w:rsid w:val="00115A88"/>
    <w:rsid w:val="00120A01"/>
    <w:rsid w:val="00122DC5"/>
    <w:rsid w:val="001252E0"/>
    <w:rsid w:val="00125E25"/>
    <w:rsid w:val="0013148F"/>
    <w:rsid w:val="0013662F"/>
    <w:rsid w:val="00136BCE"/>
    <w:rsid w:val="00137D3C"/>
    <w:rsid w:val="00145D8B"/>
    <w:rsid w:val="0014642F"/>
    <w:rsid w:val="001479A4"/>
    <w:rsid w:val="00154642"/>
    <w:rsid w:val="001662AC"/>
    <w:rsid w:val="0016706B"/>
    <w:rsid w:val="001700A1"/>
    <w:rsid w:val="00170D94"/>
    <w:rsid w:val="00175C12"/>
    <w:rsid w:val="00182EA2"/>
    <w:rsid w:val="001856F2"/>
    <w:rsid w:val="00186B4E"/>
    <w:rsid w:val="00196B3A"/>
    <w:rsid w:val="00196D9C"/>
    <w:rsid w:val="001975F7"/>
    <w:rsid w:val="00197815"/>
    <w:rsid w:val="001A096F"/>
    <w:rsid w:val="001A3CBF"/>
    <w:rsid w:val="001A464D"/>
    <w:rsid w:val="001B051F"/>
    <w:rsid w:val="001B6B31"/>
    <w:rsid w:val="001C1D35"/>
    <w:rsid w:val="001C212B"/>
    <w:rsid w:val="001D0808"/>
    <w:rsid w:val="001D3672"/>
    <w:rsid w:val="001D378C"/>
    <w:rsid w:val="001D4900"/>
    <w:rsid w:val="001D6B8A"/>
    <w:rsid w:val="001D7EAE"/>
    <w:rsid w:val="001E2F52"/>
    <w:rsid w:val="001E64EB"/>
    <w:rsid w:val="001E726A"/>
    <w:rsid w:val="001E7BED"/>
    <w:rsid w:val="001F435D"/>
    <w:rsid w:val="001F46ED"/>
    <w:rsid w:val="001F4C39"/>
    <w:rsid w:val="001F6BCF"/>
    <w:rsid w:val="0020100E"/>
    <w:rsid w:val="00201892"/>
    <w:rsid w:val="002036E4"/>
    <w:rsid w:val="00206FAE"/>
    <w:rsid w:val="002110A0"/>
    <w:rsid w:val="0021167A"/>
    <w:rsid w:val="00212493"/>
    <w:rsid w:val="00212612"/>
    <w:rsid w:val="00220168"/>
    <w:rsid w:val="0022366C"/>
    <w:rsid w:val="00224856"/>
    <w:rsid w:val="00237C8A"/>
    <w:rsid w:val="00240FF0"/>
    <w:rsid w:val="0024127E"/>
    <w:rsid w:val="00256431"/>
    <w:rsid w:val="002613FC"/>
    <w:rsid w:val="00265DD5"/>
    <w:rsid w:val="00276DF0"/>
    <w:rsid w:val="00280AF5"/>
    <w:rsid w:val="0028102B"/>
    <w:rsid w:val="002813BC"/>
    <w:rsid w:val="002827EF"/>
    <w:rsid w:val="00287CBD"/>
    <w:rsid w:val="0029041F"/>
    <w:rsid w:val="00290B16"/>
    <w:rsid w:val="002A231F"/>
    <w:rsid w:val="002A466E"/>
    <w:rsid w:val="002B7683"/>
    <w:rsid w:val="002C3A5A"/>
    <w:rsid w:val="002C3AC5"/>
    <w:rsid w:val="002C6D1C"/>
    <w:rsid w:val="002C7314"/>
    <w:rsid w:val="002D0E57"/>
    <w:rsid w:val="002D1BE1"/>
    <w:rsid w:val="002D48B9"/>
    <w:rsid w:val="002E3EF2"/>
    <w:rsid w:val="002E64F0"/>
    <w:rsid w:val="002F0C5A"/>
    <w:rsid w:val="002F4BCE"/>
    <w:rsid w:val="00303761"/>
    <w:rsid w:val="003077D1"/>
    <w:rsid w:val="00313C6C"/>
    <w:rsid w:val="00314B61"/>
    <w:rsid w:val="00316FB5"/>
    <w:rsid w:val="0031723F"/>
    <w:rsid w:val="00317628"/>
    <w:rsid w:val="003216A6"/>
    <w:rsid w:val="00324ACB"/>
    <w:rsid w:val="0032666A"/>
    <w:rsid w:val="00332672"/>
    <w:rsid w:val="003344AD"/>
    <w:rsid w:val="003351A9"/>
    <w:rsid w:val="0034135E"/>
    <w:rsid w:val="003608BF"/>
    <w:rsid w:val="00371C21"/>
    <w:rsid w:val="0037565B"/>
    <w:rsid w:val="00386E28"/>
    <w:rsid w:val="00387AA7"/>
    <w:rsid w:val="003923BB"/>
    <w:rsid w:val="00392EF5"/>
    <w:rsid w:val="00393F80"/>
    <w:rsid w:val="00397B1E"/>
    <w:rsid w:val="00397CAB"/>
    <w:rsid w:val="003A3DCF"/>
    <w:rsid w:val="003B0154"/>
    <w:rsid w:val="003B2174"/>
    <w:rsid w:val="003B2928"/>
    <w:rsid w:val="003B5F03"/>
    <w:rsid w:val="003C4ED9"/>
    <w:rsid w:val="003C78C1"/>
    <w:rsid w:val="003C7973"/>
    <w:rsid w:val="003F3225"/>
    <w:rsid w:val="003F35DE"/>
    <w:rsid w:val="003F6AA3"/>
    <w:rsid w:val="004042D1"/>
    <w:rsid w:val="00405885"/>
    <w:rsid w:val="004124C1"/>
    <w:rsid w:val="00432DB9"/>
    <w:rsid w:val="00437DE3"/>
    <w:rsid w:val="0044242C"/>
    <w:rsid w:val="00443210"/>
    <w:rsid w:val="00443C69"/>
    <w:rsid w:val="004475CA"/>
    <w:rsid w:val="00452BB0"/>
    <w:rsid w:val="00463272"/>
    <w:rsid w:val="00463A94"/>
    <w:rsid w:val="00470DCC"/>
    <w:rsid w:val="00471298"/>
    <w:rsid w:val="004723AE"/>
    <w:rsid w:val="00477A9A"/>
    <w:rsid w:val="00491B96"/>
    <w:rsid w:val="00491C48"/>
    <w:rsid w:val="0049241B"/>
    <w:rsid w:val="0049472D"/>
    <w:rsid w:val="004A1192"/>
    <w:rsid w:val="004A23A9"/>
    <w:rsid w:val="004B03EC"/>
    <w:rsid w:val="004D0057"/>
    <w:rsid w:val="004D4FA0"/>
    <w:rsid w:val="004D5705"/>
    <w:rsid w:val="004E362C"/>
    <w:rsid w:val="004E7D70"/>
    <w:rsid w:val="004F2068"/>
    <w:rsid w:val="004F3972"/>
    <w:rsid w:val="004F3E50"/>
    <w:rsid w:val="004F4D85"/>
    <w:rsid w:val="004F5A6B"/>
    <w:rsid w:val="0051124F"/>
    <w:rsid w:val="0051128C"/>
    <w:rsid w:val="00513EFF"/>
    <w:rsid w:val="00515931"/>
    <w:rsid w:val="005241DF"/>
    <w:rsid w:val="00525F34"/>
    <w:rsid w:val="005271D3"/>
    <w:rsid w:val="00532C07"/>
    <w:rsid w:val="00537BB2"/>
    <w:rsid w:val="00541E03"/>
    <w:rsid w:val="0054232F"/>
    <w:rsid w:val="00544560"/>
    <w:rsid w:val="00545147"/>
    <w:rsid w:val="005475DE"/>
    <w:rsid w:val="00557C03"/>
    <w:rsid w:val="00561229"/>
    <w:rsid w:val="005737B7"/>
    <w:rsid w:val="00575F66"/>
    <w:rsid w:val="00577603"/>
    <w:rsid w:val="00585026"/>
    <w:rsid w:val="005903F0"/>
    <w:rsid w:val="00591837"/>
    <w:rsid w:val="00591C32"/>
    <w:rsid w:val="00595C18"/>
    <w:rsid w:val="00595FFB"/>
    <w:rsid w:val="005A3599"/>
    <w:rsid w:val="005A50A2"/>
    <w:rsid w:val="005A7AE7"/>
    <w:rsid w:val="005B5A84"/>
    <w:rsid w:val="005C09CF"/>
    <w:rsid w:val="005C3B11"/>
    <w:rsid w:val="005D4882"/>
    <w:rsid w:val="005D5A1A"/>
    <w:rsid w:val="005E5ADD"/>
    <w:rsid w:val="005E743D"/>
    <w:rsid w:val="005F4114"/>
    <w:rsid w:val="005F6114"/>
    <w:rsid w:val="005F6389"/>
    <w:rsid w:val="005F6D5B"/>
    <w:rsid w:val="005F6FFF"/>
    <w:rsid w:val="0060012E"/>
    <w:rsid w:val="00607A34"/>
    <w:rsid w:val="006102A4"/>
    <w:rsid w:val="00610CD0"/>
    <w:rsid w:val="00610F3E"/>
    <w:rsid w:val="00612189"/>
    <w:rsid w:val="006247AB"/>
    <w:rsid w:val="0063110C"/>
    <w:rsid w:val="00635428"/>
    <w:rsid w:val="00635990"/>
    <w:rsid w:val="00637E78"/>
    <w:rsid w:val="0064005C"/>
    <w:rsid w:val="006413C0"/>
    <w:rsid w:val="00644D29"/>
    <w:rsid w:val="00647130"/>
    <w:rsid w:val="00652896"/>
    <w:rsid w:val="006600D8"/>
    <w:rsid w:val="006652E0"/>
    <w:rsid w:val="00667715"/>
    <w:rsid w:val="00674283"/>
    <w:rsid w:val="006742F3"/>
    <w:rsid w:val="0068442A"/>
    <w:rsid w:val="00687F1D"/>
    <w:rsid w:val="00692879"/>
    <w:rsid w:val="006930F9"/>
    <w:rsid w:val="00693623"/>
    <w:rsid w:val="006966EE"/>
    <w:rsid w:val="006A0500"/>
    <w:rsid w:val="006A1AD5"/>
    <w:rsid w:val="006A3E46"/>
    <w:rsid w:val="006B131A"/>
    <w:rsid w:val="006B78CD"/>
    <w:rsid w:val="006C3C8A"/>
    <w:rsid w:val="006D19F8"/>
    <w:rsid w:val="006D1C8A"/>
    <w:rsid w:val="006E180F"/>
    <w:rsid w:val="006E7EF2"/>
    <w:rsid w:val="006F3612"/>
    <w:rsid w:val="00700745"/>
    <w:rsid w:val="007008E5"/>
    <w:rsid w:val="0070740B"/>
    <w:rsid w:val="00710926"/>
    <w:rsid w:val="007126CD"/>
    <w:rsid w:val="007140FF"/>
    <w:rsid w:val="00720F94"/>
    <w:rsid w:val="00721B84"/>
    <w:rsid w:val="00724728"/>
    <w:rsid w:val="00725950"/>
    <w:rsid w:val="00725DDE"/>
    <w:rsid w:val="0073497D"/>
    <w:rsid w:val="00742E86"/>
    <w:rsid w:val="00744B60"/>
    <w:rsid w:val="007469CF"/>
    <w:rsid w:val="00753074"/>
    <w:rsid w:val="00754C9B"/>
    <w:rsid w:val="007578A1"/>
    <w:rsid w:val="00757B54"/>
    <w:rsid w:val="00761474"/>
    <w:rsid w:val="00765A1E"/>
    <w:rsid w:val="00766AAE"/>
    <w:rsid w:val="007678FE"/>
    <w:rsid w:val="00771867"/>
    <w:rsid w:val="00774469"/>
    <w:rsid w:val="00777A22"/>
    <w:rsid w:val="00777E0D"/>
    <w:rsid w:val="007811E6"/>
    <w:rsid w:val="00782C9F"/>
    <w:rsid w:val="007830F1"/>
    <w:rsid w:val="00783AB9"/>
    <w:rsid w:val="00787D1E"/>
    <w:rsid w:val="007900D2"/>
    <w:rsid w:val="00791117"/>
    <w:rsid w:val="00794444"/>
    <w:rsid w:val="0079506A"/>
    <w:rsid w:val="007968B9"/>
    <w:rsid w:val="007973D6"/>
    <w:rsid w:val="007A771F"/>
    <w:rsid w:val="007B1AE5"/>
    <w:rsid w:val="007B5DA9"/>
    <w:rsid w:val="007C4F60"/>
    <w:rsid w:val="007C66B8"/>
    <w:rsid w:val="007D39C2"/>
    <w:rsid w:val="007D3B85"/>
    <w:rsid w:val="007D61FE"/>
    <w:rsid w:val="007E4F51"/>
    <w:rsid w:val="007E759F"/>
    <w:rsid w:val="007F03A5"/>
    <w:rsid w:val="00810082"/>
    <w:rsid w:val="008149CC"/>
    <w:rsid w:val="00816030"/>
    <w:rsid w:val="00831028"/>
    <w:rsid w:val="00831136"/>
    <w:rsid w:val="00832588"/>
    <w:rsid w:val="00843105"/>
    <w:rsid w:val="00844A15"/>
    <w:rsid w:val="00845E65"/>
    <w:rsid w:val="008465DD"/>
    <w:rsid w:val="00850783"/>
    <w:rsid w:val="00853D2C"/>
    <w:rsid w:val="0085521F"/>
    <w:rsid w:val="00861728"/>
    <w:rsid w:val="00865B24"/>
    <w:rsid w:val="0086624B"/>
    <w:rsid w:val="008712BE"/>
    <w:rsid w:val="008716A9"/>
    <w:rsid w:val="00872CFF"/>
    <w:rsid w:val="008744D9"/>
    <w:rsid w:val="008801C4"/>
    <w:rsid w:val="00883B56"/>
    <w:rsid w:val="008903D1"/>
    <w:rsid w:val="0089108E"/>
    <w:rsid w:val="008913F6"/>
    <w:rsid w:val="008A74AD"/>
    <w:rsid w:val="008A7B5A"/>
    <w:rsid w:val="008B1106"/>
    <w:rsid w:val="008B60A3"/>
    <w:rsid w:val="008C3D75"/>
    <w:rsid w:val="008D3ACC"/>
    <w:rsid w:val="008D3F8D"/>
    <w:rsid w:val="008D654E"/>
    <w:rsid w:val="008D6AD5"/>
    <w:rsid w:val="008E19F0"/>
    <w:rsid w:val="008F09BB"/>
    <w:rsid w:val="008F4289"/>
    <w:rsid w:val="008F5FD3"/>
    <w:rsid w:val="008F63AF"/>
    <w:rsid w:val="009129ED"/>
    <w:rsid w:val="00914A17"/>
    <w:rsid w:val="00914D1A"/>
    <w:rsid w:val="00920274"/>
    <w:rsid w:val="00920383"/>
    <w:rsid w:val="00920516"/>
    <w:rsid w:val="009254D4"/>
    <w:rsid w:val="0093305E"/>
    <w:rsid w:val="009427BB"/>
    <w:rsid w:val="009543A0"/>
    <w:rsid w:val="00954F9A"/>
    <w:rsid w:val="00957743"/>
    <w:rsid w:val="009641FC"/>
    <w:rsid w:val="00977F7F"/>
    <w:rsid w:val="009804E9"/>
    <w:rsid w:val="00981587"/>
    <w:rsid w:val="00982F7A"/>
    <w:rsid w:val="00983BB6"/>
    <w:rsid w:val="009A7EAF"/>
    <w:rsid w:val="009B0911"/>
    <w:rsid w:val="009B2CF0"/>
    <w:rsid w:val="009B67EC"/>
    <w:rsid w:val="009C0164"/>
    <w:rsid w:val="009C4586"/>
    <w:rsid w:val="009D386B"/>
    <w:rsid w:val="009D67D8"/>
    <w:rsid w:val="009D70F4"/>
    <w:rsid w:val="009E6039"/>
    <w:rsid w:val="009E6B8B"/>
    <w:rsid w:val="009F3E2A"/>
    <w:rsid w:val="00A033B1"/>
    <w:rsid w:val="00A03CD7"/>
    <w:rsid w:val="00A10C2C"/>
    <w:rsid w:val="00A125A4"/>
    <w:rsid w:val="00A21F54"/>
    <w:rsid w:val="00A23596"/>
    <w:rsid w:val="00A24235"/>
    <w:rsid w:val="00A31F4E"/>
    <w:rsid w:val="00A343E9"/>
    <w:rsid w:val="00A42833"/>
    <w:rsid w:val="00A4294C"/>
    <w:rsid w:val="00A43349"/>
    <w:rsid w:val="00A435F2"/>
    <w:rsid w:val="00A479A8"/>
    <w:rsid w:val="00A50988"/>
    <w:rsid w:val="00A53CE5"/>
    <w:rsid w:val="00A60A04"/>
    <w:rsid w:val="00A629DD"/>
    <w:rsid w:val="00A64A1D"/>
    <w:rsid w:val="00A70137"/>
    <w:rsid w:val="00A706EC"/>
    <w:rsid w:val="00A74968"/>
    <w:rsid w:val="00A812F9"/>
    <w:rsid w:val="00A86AA7"/>
    <w:rsid w:val="00A92FEF"/>
    <w:rsid w:val="00A949CC"/>
    <w:rsid w:val="00AA2ADB"/>
    <w:rsid w:val="00AA7B16"/>
    <w:rsid w:val="00AB08D1"/>
    <w:rsid w:val="00AB35B1"/>
    <w:rsid w:val="00AB3F9D"/>
    <w:rsid w:val="00AB7D7C"/>
    <w:rsid w:val="00AC5549"/>
    <w:rsid w:val="00AC59C0"/>
    <w:rsid w:val="00AD01D9"/>
    <w:rsid w:val="00AD0981"/>
    <w:rsid w:val="00AD09A8"/>
    <w:rsid w:val="00AD2A5B"/>
    <w:rsid w:val="00AD31E9"/>
    <w:rsid w:val="00AE16FA"/>
    <w:rsid w:val="00AE32E8"/>
    <w:rsid w:val="00AE4031"/>
    <w:rsid w:val="00AE4F63"/>
    <w:rsid w:val="00AF23E6"/>
    <w:rsid w:val="00AF3648"/>
    <w:rsid w:val="00B01F12"/>
    <w:rsid w:val="00B022A1"/>
    <w:rsid w:val="00B02FF6"/>
    <w:rsid w:val="00B052C8"/>
    <w:rsid w:val="00B07CEB"/>
    <w:rsid w:val="00B13ED1"/>
    <w:rsid w:val="00B203A1"/>
    <w:rsid w:val="00B234F5"/>
    <w:rsid w:val="00B247F5"/>
    <w:rsid w:val="00B27D2C"/>
    <w:rsid w:val="00B30BE4"/>
    <w:rsid w:val="00B30F33"/>
    <w:rsid w:val="00B319AA"/>
    <w:rsid w:val="00B32670"/>
    <w:rsid w:val="00B36BC7"/>
    <w:rsid w:val="00B36E7C"/>
    <w:rsid w:val="00B462FB"/>
    <w:rsid w:val="00B4644F"/>
    <w:rsid w:val="00B579D5"/>
    <w:rsid w:val="00B63577"/>
    <w:rsid w:val="00B63F5E"/>
    <w:rsid w:val="00B71E5C"/>
    <w:rsid w:val="00B7384D"/>
    <w:rsid w:val="00B74AF2"/>
    <w:rsid w:val="00B81EFD"/>
    <w:rsid w:val="00B94573"/>
    <w:rsid w:val="00BA1D88"/>
    <w:rsid w:val="00BA7529"/>
    <w:rsid w:val="00BA7B6A"/>
    <w:rsid w:val="00BB4D2F"/>
    <w:rsid w:val="00BB783B"/>
    <w:rsid w:val="00BC0850"/>
    <w:rsid w:val="00BC4ED4"/>
    <w:rsid w:val="00BC7333"/>
    <w:rsid w:val="00BD0EEA"/>
    <w:rsid w:val="00BD3991"/>
    <w:rsid w:val="00BE105F"/>
    <w:rsid w:val="00BE1FED"/>
    <w:rsid w:val="00BF0713"/>
    <w:rsid w:val="00BF2053"/>
    <w:rsid w:val="00BF5A64"/>
    <w:rsid w:val="00C101F4"/>
    <w:rsid w:val="00C15779"/>
    <w:rsid w:val="00C15C04"/>
    <w:rsid w:val="00C16DDF"/>
    <w:rsid w:val="00C20E09"/>
    <w:rsid w:val="00C225A6"/>
    <w:rsid w:val="00C27207"/>
    <w:rsid w:val="00C33247"/>
    <w:rsid w:val="00C4009F"/>
    <w:rsid w:val="00C47128"/>
    <w:rsid w:val="00C47E54"/>
    <w:rsid w:val="00C50C81"/>
    <w:rsid w:val="00C513FC"/>
    <w:rsid w:val="00C5264A"/>
    <w:rsid w:val="00C61BCD"/>
    <w:rsid w:val="00C622BD"/>
    <w:rsid w:val="00C67AC5"/>
    <w:rsid w:val="00C70BEA"/>
    <w:rsid w:val="00C823ED"/>
    <w:rsid w:val="00C82532"/>
    <w:rsid w:val="00C85574"/>
    <w:rsid w:val="00C86FB3"/>
    <w:rsid w:val="00C94C89"/>
    <w:rsid w:val="00CA3A31"/>
    <w:rsid w:val="00CB17F8"/>
    <w:rsid w:val="00CB2313"/>
    <w:rsid w:val="00CB2C55"/>
    <w:rsid w:val="00CB30C8"/>
    <w:rsid w:val="00CC0A84"/>
    <w:rsid w:val="00CC28A3"/>
    <w:rsid w:val="00CC2BDB"/>
    <w:rsid w:val="00CD01E8"/>
    <w:rsid w:val="00CD05D2"/>
    <w:rsid w:val="00CD24E1"/>
    <w:rsid w:val="00CD3F7E"/>
    <w:rsid w:val="00CE35BE"/>
    <w:rsid w:val="00CE5C15"/>
    <w:rsid w:val="00CF0F7B"/>
    <w:rsid w:val="00CF5EEE"/>
    <w:rsid w:val="00D06861"/>
    <w:rsid w:val="00D06B00"/>
    <w:rsid w:val="00D1428A"/>
    <w:rsid w:val="00D31574"/>
    <w:rsid w:val="00D4540D"/>
    <w:rsid w:val="00D468E6"/>
    <w:rsid w:val="00D5056C"/>
    <w:rsid w:val="00D506EE"/>
    <w:rsid w:val="00D538CF"/>
    <w:rsid w:val="00D618F7"/>
    <w:rsid w:val="00D62A56"/>
    <w:rsid w:val="00D72C10"/>
    <w:rsid w:val="00D74FF7"/>
    <w:rsid w:val="00D75E1A"/>
    <w:rsid w:val="00D7625D"/>
    <w:rsid w:val="00D76F38"/>
    <w:rsid w:val="00D84A65"/>
    <w:rsid w:val="00D85798"/>
    <w:rsid w:val="00D9049C"/>
    <w:rsid w:val="00D94406"/>
    <w:rsid w:val="00DA3621"/>
    <w:rsid w:val="00DB7888"/>
    <w:rsid w:val="00DC3704"/>
    <w:rsid w:val="00DD0312"/>
    <w:rsid w:val="00DD1A30"/>
    <w:rsid w:val="00DD2A79"/>
    <w:rsid w:val="00DD626B"/>
    <w:rsid w:val="00DE12E9"/>
    <w:rsid w:val="00DE4CA7"/>
    <w:rsid w:val="00DF33C0"/>
    <w:rsid w:val="00DF351B"/>
    <w:rsid w:val="00DF737C"/>
    <w:rsid w:val="00E03CBD"/>
    <w:rsid w:val="00E06125"/>
    <w:rsid w:val="00E072FC"/>
    <w:rsid w:val="00E14AF2"/>
    <w:rsid w:val="00E229D3"/>
    <w:rsid w:val="00E26FA6"/>
    <w:rsid w:val="00E30CF6"/>
    <w:rsid w:val="00E32E12"/>
    <w:rsid w:val="00E352CB"/>
    <w:rsid w:val="00E35E40"/>
    <w:rsid w:val="00E35F33"/>
    <w:rsid w:val="00E41B69"/>
    <w:rsid w:val="00E67342"/>
    <w:rsid w:val="00E71202"/>
    <w:rsid w:val="00E73982"/>
    <w:rsid w:val="00E75D40"/>
    <w:rsid w:val="00E82E2F"/>
    <w:rsid w:val="00E87AA2"/>
    <w:rsid w:val="00E92B7E"/>
    <w:rsid w:val="00E9587D"/>
    <w:rsid w:val="00E97B68"/>
    <w:rsid w:val="00EA5994"/>
    <w:rsid w:val="00EB74A5"/>
    <w:rsid w:val="00EC01FA"/>
    <w:rsid w:val="00EC0755"/>
    <w:rsid w:val="00EC6763"/>
    <w:rsid w:val="00EC6B9A"/>
    <w:rsid w:val="00ED4D3F"/>
    <w:rsid w:val="00ED53A6"/>
    <w:rsid w:val="00EE0024"/>
    <w:rsid w:val="00EE46FE"/>
    <w:rsid w:val="00EF3BD5"/>
    <w:rsid w:val="00EF5FB9"/>
    <w:rsid w:val="00F046DA"/>
    <w:rsid w:val="00F04896"/>
    <w:rsid w:val="00F04E26"/>
    <w:rsid w:val="00F05C26"/>
    <w:rsid w:val="00F06B82"/>
    <w:rsid w:val="00F06F9C"/>
    <w:rsid w:val="00F07120"/>
    <w:rsid w:val="00F1392D"/>
    <w:rsid w:val="00F15743"/>
    <w:rsid w:val="00F26C00"/>
    <w:rsid w:val="00F4159E"/>
    <w:rsid w:val="00F4334F"/>
    <w:rsid w:val="00F46801"/>
    <w:rsid w:val="00F46DD1"/>
    <w:rsid w:val="00F517B3"/>
    <w:rsid w:val="00F5336E"/>
    <w:rsid w:val="00F57C20"/>
    <w:rsid w:val="00F632B5"/>
    <w:rsid w:val="00F64090"/>
    <w:rsid w:val="00F64E84"/>
    <w:rsid w:val="00F64F0C"/>
    <w:rsid w:val="00F660AA"/>
    <w:rsid w:val="00F671A4"/>
    <w:rsid w:val="00F67948"/>
    <w:rsid w:val="00F720D5"/>
    <w:rsid w:val="00F7402D"/>
    <w:rsid w:val="00F7752C"/>
    <w:rsid w:val="00F80E94"/>
    <w:rsid w:val="00F82403"/>
    <w:rsid w:val="00F84472"/>
    <w:rsid w:val="00F848D4"/>
    <w:rsid w:val="00F90268"/>
    <w:rsid w:val="00F92712"/>
    <w:rsid w:val="00F9361A"/>
    <w:rsid w:val="00F96B5E"/>
    <w:rsid w:val="00F97DB8"/>
    <w:rsid w:val="00FB1DCC"/>
    <w:rsid w:val="00FC333B"/>
    <w:rsid w:val="00FD3D95"/>
    <w:rsid w:val="00FD5046"/>
    <w:rsid w:val="00FD60DD"/>
    <w:rsid w:val="00FE2219"/>
    <w:rsid w:val="00FF1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4AE40DB"/>
  <w15:docId w15:val="{4AAABD1B-BD5D-476A-B9B8-EB68F8C0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1">
    <w:name w:val="heading 1"/>
    <w:basedOn w:val="Normal"/>
    <w:next w:val="Normal"/>
    <w:link w:val="Heading1Char"/>
    <w:qFormat/>
    <w:rsid w:val="009B0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B09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B091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99"/>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uiPriority w:val="99"/>
    <w:rsid w:val="00F937B4"/>
    <w:rPr>
      <w:sz w:val="20"/>
      <w:szCs w:val="20"/>
    </w:rPr>
  </w:style>
  <w:style w:type="character" w:customStyle="1" w:styleId="FootnoteTextChar">
    <w:name w:val="Footnote Text Char"/>
    <w:basedOn w:val="DefaultParagraphFont"/>
    <w:link w:val="FootnoteText"/>
    <w:uiPriority w:val="99"/>
    <w:rsid w:val="00F937B4"/>
    <w:rPr>
      <w:rFonts w:ascii="Arial" w:hAnsi="Arial" w:cs="Arial"/>
    </w:rPr>
  </w:style>
  <w:style w:type="character" w:styleId="FootnoteReference">
    <w:name w:val="footnote reference"/>
    <w:basedOn w:val="DefaultParagraphFont"/>
    <w:uiPriority w:val="99"/>
    <w:rsid w:val="00F937B4"/>
    <w:rPr>
      <w:vertAlign w:val="superscript"/>
    </w:rPr>
  </w:style>
  <w:style w:type="paragraph" w:styleId="NoSpacing">
    <w:name w:val="No Spacing"/>
    <w:link w:val="NoSpacingChar"/>
    <w:uiPriority w:val="99"/>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3"/>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744B60"/>
    <w:rPr>
      <w:rFonts w:ascii="Arial" w:eastAsia="Arial"/>
      <w:sz w:val="24"/>
    </w:rPr>
  </w:style>
  <w:style w:type="character" w:customStyle="1" w:styleId="st">
    <w:name w:val="st"/>
    <w:basedOn w:val="DefaultParagraphFont"/>
    <w:rsid w:val="00744B60"/>
  </w:style>
  <w:style w:type="character" w:customStyle="1" w:styleId="Heading1Char">
    <w:name w:val="Heading 1 Char"/>
    <w:basedOn w:val="DefaultParagraphFont"/>
    <w:link w:val="Heading1"/>
    <w:rsid w:val="009B09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B0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B0911"/>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470484665">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76284432">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635179093">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1095323450">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126507113">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1818005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5722747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wthdeal@lancashire.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EFA-0167-4EB1-BE9E-7A0EBD7A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Neville, Mike</cp:lastModifiedBy>
  <cp:revision>7</cp:revision>
  <cp:lastPrinted>2016-03-17T10:45:00Z</cp:lastPrinted>
  <dcterms:created xsi:type="dcterms:W3CDTF">2016-03-17T11:10:00Z</dcterms:created>
  <dcterms:modified xsi:type="dcterms:W3CDTF">2016-03-29T13:24:00Z</dcterms:modified>
</cp:coreProperties>
</file>